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10102"/>
      </w:tblGrid>
      <w:tr w:rsidR="006D7BF8" w:rsidRPr="002826E6" w14:paraId="697FA184" w14:textId="77777777">
        <w:trPr>
          <w:tblCellSpacing w:w="25" w:type="dxa"/>
        </w:trPr>
        <w:tc>
          <w:tcPr>
            <w:tcW w:w="0" w:type="auto"/>
            <w:vAlign w:val="center"/>
            <w:hideMark/>
          </w:tcPr>
          <w:p w14:paraId="1BACCAC8" w14:textId="77777777" w:rsidR="00D46340" w:rsidRPr="002826E6" w:rsidRDefault="00D46340" w:rsidP="006D7BF8">
            <w:pPr>
              <w:spacing w:after="0" w:line="240" w:lineRule="auto"/>
              <w:jc w:val="center"/>
              <w:rPr>
                <w:rFonts w:ascii="Arial" w:eastAsia="Times New Roman" w:hAnsi="Arial" w:cs="Arial"/>
                <w:b/>
                <w:bCs/>
                <w:color w:val="333333"/>
                <w:sz w:val="24"/>
                <w:szCs w:val="24"/>
              </w:rPr>
            </w:pPr>
            <w:r w:rsidRPr="002826E6">
              <w:rPr>
                <w:rFonts w:ascii="Arial" w:eastAsia="Times New Roman" w:hAnsi="Arial" w:cs="Arial"/>
                <w:b/>
                <w:bCs/>
                <w:color w:val="333333"/>
                <w:sz w:val="24"/>
                <w:szCs w:val="24"/>
              </w:rPr>
              <w:t>PRIMARY CARE DIRECTORY</w:t>
            </w:r>
          </w:p>
          <w:p w14:paraId="0FEDC903" w14:textId="31942719" w:rsidR="006D7BF8" w:rsidRPr="002826E6" w:rsidRDefault="006D7BF8" w:rsidP="006D7BF8">
            <w:pPr>
              <w:spacing w:after="0" w:line="240" w:lineRule="auto"/>
              <w:jc w:val="center"/>
              <w:rPr>
                <w:rFonts w:ascii="Arial" w:eastAsia="Times New Roman" w:hAnsi="Arial" w:cs="Arial"/>
                <w:b/>
                <w:bCs/>
                <w:color w:val="333333"/>
                <w:sz w:val="24"/>
                <w:szCs w:val="24"/>
              </w:rPr>
            </w:pPr>
            <w:r w:rsidRPr="002826E6">
              <w:rPr>
                <w:rFonts w:ascii="Arial" w:eastAsia="Times New Roman" w:hAnsi="Arial" w:cs="Arial"/>
                <w:b/>
                <w:bCs/>
                <w:color w:val="333333"/>
                <w:sz w:val="24"/>
                <w:szCs w:val="24"/>
              </w:rPr>
              <w:t xml:space="preserve">TERMS AND CONDITIONS </w:t>
            </w:r>
          </w:p>
          <w:p w14:paraId="30453143" w14:textId="77777777" w:rsidR="006D7BF8" w:rsidRPr="002826E6" w:rsidRDefault="006D7BF8" w:rsidP="006D7BF8">
            <w:pPr>
              <w:spacing w:after="0" w:line="240" w:lineRule="auto"/>
              <w:jc w:val="center"/>
              <w:rPr>
                <w:rFonts w:ascii="Arial" w:eastAsia="Times New Roman" w:hAnsi="Arial" w:cs="Arial"/>
                <w:b/>
                <w:bCs/>
                <w:color w:val="333333"/>
                <w:sz w:val="24"/>
                <w:szCs w:val="24"/>
              </w:rPr>
            </w:pPr>
          </w:p>
        </w:tc>
      </w:tr>
      <w:tr w:rsidR="006D7BF8" w:rsidRPr="002826E6" w14:paraId="68026D87" w14:textId="77777777">
        <w:trPr>
          <w:tblCellSpacing w:w="2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627"/>
            </w:tblGrid>
            <w:tr w:rsidR="006D7BF8" w:rsidRPr="002826E6" w14:paraId="27B4271F" w14:textId="77777777">
              <w:trPr>
                <w:tblCellSpacing w:w="15" w:type="dxa"/>
              </w:trPr>
              <w:tc>
                <w:tcPr>
                  <w:tcW w:w="300" w:type="dxa"/>
                  <w:hideMark/>
                </w:tcPr>
                <w:p w14:paraId="60643E69"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1.</w:t>
                  </w:r>
                  <w:r w:rsidRPr="002826E6">
                    <w:rPr>
                      <w:rFonts w:ascii="Arial" w:eastAsia="Times New Roman" w:hAnsi="Arial" w:cs="Arial"/>
                      <w:color w:val="333333"/>
                      <w:sz w:val="24"/>
                      <w:szCs w:val="24"/>
                    </w:rPr>
                    <w:t xml:space="preserve"> </w:t>
                  </w:r>
                </w:p>
              </w:tc>
              <w:tc>
                <w:tcPr>
                  <w:tcW w:w="0" w:type="auto"/>
                  <w:vAlign w:val="center"/>
                  <w:hideMark/>
                </w:tcPr>
                <w:p w14:paraId="00BB2CD9"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Eligibility criteria for enrolment</w:t>
                  </w:r>
                </w:p>
              </w:tc>
            </w:tr>
            <w:tr w:rsidR="006D7BF8" w:rsidRPr="002826E6" w14:paraId="11706E7F" w14:textId="77777777">
              <w:trPr>
                <w:tblCellSpacing w:w="15" w:type="dxa"/>
              </w:trPr>
              <w:tc>
                <w:tcPr>
                  <w:tcW w:w="300" w:type="dxa"/>
                  <w:hideMark/>
                </w:tcPr>
                <w:p w14:paraId="454DA322"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c>
                <w:tcPr>
                  <w:tcW w:w="0" w:type="auto"/>
                  <w:vAlign w:val="center"/>
                  <w:hideMark/>
                </w:tcPr>
                <w:p w14:paraId="4E7830A5" w14:textId="4B025774" w:rsidR="006D7BF8" w:rsidRPr="002826E6" w:rsidRDefault="006D7BF8" w:rsidP="004B0348">
                  <w:pPr>
                    <w:spacing w:after="8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In order for an application for enrolment in the Primary Care Directory (“Directory”) to be eligible for consideration by the Government of the Hong Kong Special Administrative Region (“Government”), the applicant: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99"/>
                    <w:gridCol w:w="9153"/>
                  </w:tblGrid>
                  <w:tr w:rsidR="006D7BF8" w:rsidRPr="002826E6" w14:paraId="3D63B2C1" w14:textId="77777777">
                    <w:trPr>
                      <w:tblCellSpacing w:w="25" w:type="dxa"/>
                    </w:trPr>
                    <w:tc>
                      <w:tcPr>
                        <w:tcW w:w="300" w:type="dxa"/>
                        <w:hideMark/>
                      </w:tcPr>
                      <w:p w14:paraId="73EF11A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 </w:t>
                        </w:r>
                      </w:p>
                    </w:tc>
                    <w:tc>
                      <w:tcPr>
                        <w:tcW w:w="0" w:type="auto"/>
                        <w:vAlign w:val="center"/>
                        <w:hideMark/>
                      </w:tcPr>
                      <w:p w14:paraId="3584A967"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must either be a registered medical practitioner within the meaning of the Medical Registration Ordinance (Cap. 161) (“MRO”) who holds a valid practising certificate issued under that Ordinance; or a registered dentist within the meaning of the Dentists Registration Ordinance (Cap. 156) (“DRO”) who holds a valid practising certificate issued under that Ordinance; or a registered Chinese medicine practitioner within the meaning of the Chinese Medicine Ordinance (Cap. 549) (“CMO”) who holds a valid practising certificate issued under that Ordinance; or a Chinese medicine practitioner with limited registration within the meaning of the CMO; or a listed Chinese medicine practitioner within the meaning of the CMO whose name is entered on the list of Chinese medicine practitioners maintained by the Chinese Medicine Practitioners Board established under the CMO and </w:t>
                        </w:r>
                      </w:p>
                    </w:tc>
                  </w:tr>
                  <w:tr w:rsidR="006D7BF8" w:rsidRPr="002826E6" w14:paraId="678BFF0E" w14:textId="77777777">
                    <w:trPr>
                      <w:tblCellSpacing w:w="25" w:type="dxa"/>
                    </w:trPr>
                    <w:tc>
                      <w:tcPr>
                        <w:tcW w:w="300" w:type="dxa"/>
                        <w:hideMark/>
                      </w:tcPr>
                      <w:p w14:paraId="34CD63E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(b) </w:t>
                        </w:r>
                      </w:p>
                    </w:tc>
                    <w:tc>
                      <w:tcPr>
                        <w:tcW w:w="0" w:type="auto"/>
                        <w:vAlign w:val="center"/>
                        <w:hideMark/>
                      </w:tcPr>
                      <w:p w14:paraId="467DEA2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must commit to the provision of directly accessible, comprehensive, continuing and co-ordinated person-centred primary care services. </w:t>
                        </w:r>
                      </w:p>
                    </w:tc>
                  </w:tr>
                </w:tbl>
                <w:p w14:paraId="00C49AB9"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6D7BF8" w:rsidRPr="002826E6" w14:paraId="709069B4" w14:textId="77777777">
              <w:trPr>
                <w:tblCellSpacing w:w="15" w:type="dxa"/>
              </w:trPr>
              <w:tc>
                <w:tcPr>
                  <w:tcW w:w="0" w:type="auto"/>
                  <w:gridSpan w:val="2"/>
                  <w:vAlign w:val="center"/>
                  <w:hideMark/>
                </w:tcPr>
                <w:p w14:paraId="214BB5F6"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br/>
                    <w:t xml:space="preserve">The Government shall have the sole discretion of determining whether or not to approve an application notwithstanding anything provided herein. </w:t>
                  </w:r>
                </w:p>
              </w:tc>
            </w:tr>
            <w:tr w:rsidR="006D7BF8" w:rsidRPr="002826E6" w14:paraId="386DAD48" w14:textId="77777777">
              <w:trPr>
                <w:tblCellSpacing w:w="15" w:type="dxa"/>
              </w:trPr>
              <w:tc>
                <w:tcPr>
                  <w:tcW w:w="300" w:type="dxa"/>
                  <w:hideMark/>
                </w:tcPr>
                <w:p w14:paraId="6F3423F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2.</w:t>
                  </w:r>
                  <w:r w:rsidRPr="002826E6">
                    <w:rPr>
                      <w:rFonts w:ascii="Arial" w:eastAsia="Times New Roman" w:hAnsi="Arial" w:cs="Arial"/>
                      <w:color w:val="333333"/>
                      <w:sz w:val="24"/>
                      <w:szCs w:val="24"/>
                    </w:rPr>
                    <w:t xml:space="preserve"> </w:t>
                  </w:r>
                </w:p>
              </w:tc>
              <w:tc>
                <w:tcPr>
                  <w:tcW w:w="0" w:type="auto"/>
                  <w:vAlign w:val="center"/>
                  <w:hideMark/>
                </w:tcPr>
                <w:p w14:paraId="3E5405C2"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Conditions for maintenance of listing</w:t>
                  </w:r>
                </w:p>
              </w:tc>
            </w:tr>
            <w:tr w:rsidR="006D7BF8" w:rsidRPr="002826E6" w14:paraId="70AF5153" w14:textId="77777777">
              <w:trPr>
                <w:tblCellSpacing w:w="15" w:type="dxa"/>
              </w:trPr>
              <w:tc>
                <w:tcPr>
                  <w:tcW w:w="300" w:type="dxa"/>
                  <w:hideMark/>
                </w:tcPr>
                <w:p w14:paraId="629D79C6"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c>
                <w:tcPr>
                  <w:tcW w:w="0" w:type="auto"/>
                  <w:vAlign w:val="center"/>
                  <w:hideMark/>
                </w:tcPr>
                <w:p w14:paraId="4E5579DE" w14:textId="77777777" w:rsidR="006D7BF8" w:rsidRPr="002826E6" w:rsidRDefault="006D7BF8" w:rsidP="004B0348">
                  <w:pPr>
                    <w:spacing w:after="8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To maintain listing in the Directory, an enrolled healthcare provider shall comply with the following throughout the period that his/her name is being listed in the Directory: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99"/>
                    <w:gridCol w:w="9153"/>
                  </w:tblGrid>
                  <w:tr w:rsidR="006D7BF8" w:rsidRPr="002826E6" w14:paraId="6A8DC703" w14:textId="77777777">
                    <w:trPr>
                      <w:tblCellSpacing w:w="25" w:type="dxa"/>
                    </w:trPr>
                    <w:tc>
                      <w:tcPr>
                        <w:tcW w:w="300" w:type="dxa"/>
                        <w:hideMark/>
                      </w:tcPr>
                      <w:p w14:paraId="40312AC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 </w:t>
                        </w:r>
                      </w:p>
                    </w:tc>
                    <w:tc>
                      <w:tcPr>
                        <w:tcW w:w="0" w:type="auto"/>
                        <w:vAlign w:val="center"/>
                        <w:hideMark/>
                      </w:tcPr>
                      <w:p w14:paraId="39436BD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healthcare provider shall continuously provide the primary care services provided in paragraph 1(b) above; and </w:t>
                        </w:r>
                      </w:p>
                    </w:tc>
                  </w:tr>
                  <w:tr w:rsidR="006D7BF8" w:rsidRPr="002826E6" w14:paraId="62E43DA4" w14:textId="77777777">
                    <w:trPr>
                      <w:tblCellSpacing w:w="25" w:type="dxa"/>
                    </w:trPr>
                    <w:tc>
                      <w:tcPr>
                        <w:tcW w:w="300" w:type="dxa"/>
                        <w:hideMark/>
                      </w:tcPr>
                      <w:p w14:paraId="5C18B41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(b) </w:t>
                        </w:r>
                      </w:p>
                    </w:tc>
                    <w:tc>
                      <w:tcPr>
                        <w:tcW w:w="0" w:type="auto"/>
                        <w:vAlign w:val="center"/>
                        <w:hideMark/>
                      </w:tcPr>
                      <w:p w14:paraId="3AC2268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applicable to enrolled registered medical practitioners only –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75"/>
                          <w:gridCol w:w="8673"/>
                        </w:tblGrid>
                        <w:tr w:rsidR="006D7BF8" w:rsidRPr="002826E6" w14:paraId="36856CBF" w14:textId="77777777">
                          <w:trPr>
                            <w:tblCellSpacing w:w="25" w:type="dxa"/>
                          </w:trPr>
                          <w:tc>
                            <w:tcPr>
                              <w:tcW w:w="300" w:type="dxa"/>
                              <w:hideMark/>
                            </w:tcPr>
                            <w:p w14:paraId="454C13A1"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 </w:t>
                              </w:r>
                            </w:p>
                          </w:tc>
                          <w:tc>
                            <w:tcPr>
                              <w:tcW w:w="0" w:type="auto"/>
                              <w:vAlign w:val="center"/>
                              <w:hideMark/>
                            </w:tcPr>
                            <w:p w14:paraId="1299EF7E"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registered medical practitioner who is not taking Continuing Medical Education (“CME”) Programme for specialists shall participate in the “Continuing Medical Education Programme for Practising Doctors who are not taking CME Programme for Specialists” approved by the Medical Council of Hong Kong (“MCHK”) and shall accumulate the required points for obtaining a yearly CME Certificate issued by the MCHK or for becoming qualified to quote the title “CME-Certified” as approved by MCHK after the end of each CME-cycle. </w:t>
                              </w:r>
                            </w:p>
                          </w:tc>
                        </w:tr>
                        <w:tr w:rsidR="006D7BF8" w:rsidRPr="002826E6" w14:paraId="52DD1104" w14:textId="77777777">
                          <w:trPr>
                            <w:tblCellSpacing w:w="25" w:type="dxa"/>
                          </w:trPr>
                          <w:tc>
                            <w:tcPr>
                              <w:tcW w:w="300" w:type="dxa"/>
                              <w:hideMark/>
                            </w:tcPr>
                            <w:p w14:paraId="37A9A92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(ii) </w:t>
                              </w:r>
                            </w:p>
                          </w:tc>
                          <w:tc>
                            <w:tcPr>
                              <w:tcW w:w="0" w:type="auto"/>
                              <w:vAlign w:val="center"/>
                              <w:hideMark/>
                            </w:tcPr>
                            <w:p w14:paraId="225AB308" w14:textId="77777777" w:rsidR="006D7BF8"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registered medical practitioner who is a specialist included in the Specialist Register of the MCHK shall participate in and comply with the CME requirements relevant to his/her specialty as may be determined by the Hong Kong Academy of Medicine (“HKAM”). </w:t>
                              </w:r>
                            </w:p>
                            <w:p w14:paraId="02CB7891" w14:textId="31A85892" w:rsidR="00425F26" w:rsidRPr="002826E6" w:rsidRDefault="00425F26" w:rsidP="006D7BF8">
                              <w:pPr>
                                <w:spacing w:after="0" w:line="240" w:lineRule="auto"/>
                                <w:jc w:val="both"/>
                                <w:rPr>
                                  <w:rFonts w:ascii="Arial" w:eastAsia="Times New Roman" w:hAnsi="Arial" w:cs="Arial"/>
                                  <w:color w:val="333333"/>
                                  <w:sz w:val="24"/>
                                  <w:szCs w:val="24"/>
                                </w:rPr>
                              </w:pPr>
                            </w:p>
                          </w:tc>
                        </w:tr>
                      </w:tbl>
                      <w:p w14:paraId="05E2A518"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6D7BF8" w:rsidRPr="002826E6" w14:paraId="59A13349" w14:textId="77777777">
                    <w:trPr>
                      <w:tblCellSpacing w:w="25" w:type="dxa"/>
                    </w:trPr>
                    <w:tc>
                      <w:tcPr>
                        <w:tcW w:w="300" w:type="dxa"/>
                        <w:hideMark/>
                      </w:tcPr>
                      <w:p w14:paraId="691DB80F"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lastRenderedPageBreak/>
                          <w:t xml:space="preserve">(c) </w:t>
                        </w:r>
                      </w:p>
                    </w:tc>
                    <w:tc>
                      <w:tcPr>
                        <w:tcW w:w="0" w:type="auto"/>
                        <w:vAlign w:val="center"/>
                        <w:hideMark/>
                      </w:tcPr>
                      <w:p w14:paraId="342AFE7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applicable to enrolled registered dentists only –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75"/>
                          <w:gridCol w:w="8673"/>
                        </w:tblGrid>
                        <w:tr w:rsidR="006D7BF8" w:rsidRPr="002826E6" w14:paraId="03FAE5D0" w14:textId="77777777">
                          <w:trPr>
                            <w:tblCellSpacing w:w="25" w:type="dxa"/>
                          </w:trPr>
                          <w:tc>
                            <w:tcPr>
                              <w:tcW w:w="300" w:type="dxa"/>
                              <w:hideMark/>
                            </w:tcPr>
                            <w:p w14:paraId="70715EC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 </w:t>
                              </w:r>
                            </w:p>
                          </w:tc>
                          <w:tc>
                            <w:tcPr>
                              <w:tcW w:w="0" w:type="auto"/>
                              <w:vAlign w:val="center"/>
                              <w:hideMark/>
                            </w:tcPr>
                            <w:p w14:paraId="484E6EBB"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registered dentist who is not taking Continuing Professional Development (“CPD”) Programme for specialists shall participate in the “CPD Programme for Practising Dentists” approved by the Dental Council of Hong Kong (“DCHK”) and shall accumulate the required points for becoming eligible for the issue of a CPD Certificate by DCHK after the end of each CPD-cycle. </w:t>
                              </w:r>
                            </w:p>
                          </w:tc>
                        </w:tr>
                        <w:tr w:rsidR="006D7BF8" w:rsidRPr="002826E6" w14:paraId="1D1323DD" w14:textId="77777777">
                          <w:trPr>
                            <w:tblCellSpacing w:w="25" w:type="dxa"/>
                          </w:trPr>
                          <w:tc>
                            <w:tcPr>
                              <w:tcW w:w="300" w:type="dxa"/>
                              <w:hideMark/>
                            </w:tcPr>
                            <w:p w14:paraId="4B4F02E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(ii) </w:t>
                              </w:r>
                            </w:p>
                          </w:tc>
                          <w:tc>
                            <w:tcPr>
                              <w:tcW w:w="0" w:type="auto"/>
                              <w:vAlign w:val="center"/>
                              <w:hideMark/>
                            </w:tcPr>
                            <w:p w14:paraId="313017F0"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registered dentist who is a specialist included in the Specialist Register of the DCHK shall participate in and comply with the CPD requirements relevant to his/her specialty as may be determined by the HKAM. </w:t>
                              </w:r>
                            </w:p>
                          </w:tc>
                        </w:tr>
                      </w:tbl>
                      <w:p w14:paraId="02538851"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6D7BF8" w:rsidRPr="002826E6" w14:paraId="23F40C91" w14:textId="77777777">
                    <w:trPr>
                      <w:tblCellSpacing w:w="25" w:type="dxa"/>
                    </w:trPr>
                    <w:tc>
                      <w:tcPr>
                        <w:tcW w:w="300" w:type="dxa"/>
                        <w:hideMark/>
                      </w:tcPr>
                      <w:p w14:paraId="183969A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(d) </w:t>
                        </w:r>
                      </w:p>
                    </w:tc>
                    <w:tc>
                      <w:tcPr>
                        <w:tcW w:w="0" w:type="auto"/>
                        <w:vAlign w:val="center"/>
                        <w:hideMark/>
                      </w:tcPr>
                      <w:p w14:paraId="6D967531"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applicable to enrolled registered Chinese medicine practitioners, Chinese medicine practitioners with limited registration or listed Chinese medicine practitioners only –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75"/>
                          <w:gridCol w:w="8673"/>
                        </w:tblGrid>
                        <w:tr w:rsidR="006D7BF8" w:rsidRPr="002826E6" w14:paraId="4870809C" w14:textId="77777777">
                          <w:trPr>
                            <w:tblCellSpacing w:w="25" w:type="dxa"/>
                          </w:trPr>
                          <w:tc>
                            <w:tcPr>
                              <w:tcW w:w="300" w:type="dxa"/>
                              <w:hideMark/>
                            </w:tcPr>
                            <w:p w14:paraId="401AD6FB"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 </w:t>
                              </w:r>
                            </w:p>
                          </w:tc>
                          <w:tc>
                            <w:tcPr>
                              <w:tcW w:w="0" w:type="auto"/>
                              <w:vAlign w:val="center"/>
                              <w:hideMark/>
                            </w:tcPr>
                            <w:p w14:paraId="60B6308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an enrolled registered Chinese medicine practitioner shall participate in the Continuing Education in Chinese Medicine (“CME”) approved by the Chinese Medicine Council of Hong Kong (“CMCHK”) and shall accumulate the required points for becoming eligible for the renewal of the practising certificate. </w:t>
                              </w:r>
                            </w:p>
                          </w:tc>
                        </w:tr>
                        <w:tr w:rsidR="006D7BF8" w:rsidRPr="002826E6" w14:paraId="0A788876" w14:textId="77777777">
                          <w:trPr>
                            <w:tblCellSpacing w:w="25" w:type="dxa"/>
                          </w:trPr>
                          <w:tc>
                            <w:tcPr>
                              <w:tcW w:w="300" w:type="dxa"/>
                              <w:hideMark/>
                            </w:tcPr>
                            <w:p w14:paraId="1F02CB2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(ii) </w:t>
                              </w:r>
                            </w:p>
                          </w:tc>
                          <w:tc>
                            <w:tcPr>
                              <w:tcW w:w="0" w:type="auto"/>
                              <w:vAlign w:val="center"/>
                              <w:hideMark/>
                            </w:tcPr>
                            <w:p w14:paraId="57FFB582" w14:textId="77777777" w:rsidR="00395B6D"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an enrolled Chinese medicine practitioner with limited registration or listed Chinese medicine practitioner shall have records of participating in continuing education in Chinese medicine.</w:t>
                              </w:r>
                            </w:p>
                            <w:p w14:paraId="4938288D" w14:textId="523BB79C"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 </w:t>
                              </w:r>
                            </w:p>
                          </w:tc>
                        </w:tr>
                      </w:tbl>
                      <w:p w14:paraId="4D17C52C"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bl>
                <w:p w14:paraId="6492D983"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6D7BF8" w:rsidRPr="002826E6" w14:paraId="1AB33FED" w14:textId="77777777">
              <w:trPr>
                <w:tblCellSpacing w:w="15" w:type="dxa"/>
              </w:trPr>
              <w:tc>
                <w:tcPr>
                  <w:tcW w:w="300" w:type="dxa"/>
                  <w:hideMark/>
                </w:tcPr>
                <w:p w14:paraId="10CFDC1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lastRenderedPageBreak/>
                    <w:t>3.</w:t>
                  </w:r>
                  <w:r w:rsidRPr="002826E6">
                    <w:rPr>
                      <w:rFonts w:ascii="Arial" w:eastAsia="Times New Roman" w:hAnsi="Arial" w:cs="Arial"/>
                      <w:color w:val="333333"/>
                      <w:sz w:val="24"/>
                      <w:szCs w:val="24"/>
                    </w:rPr>
                    <w:t xml:space="preserve"> </w:t>
                  </w:r>
                </w:p>
              </w:tc>
              <w:tc>
                <w:tcPr>
                  <w:tcW w:w="0" w:type="auto"/>
                  <w:vAlign w:val="center"/>
                  <w:hideMark/>
                </w:tcPr>
                <w:p w14:paraId="113AE015"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Undertaking and Declaration</w:t>
                  </w:r>
                </w:p>
              </w:tc>
            </w:tr>
            <w:tr w:rsidR="006D7BF8" w:rsidRPr="002826E6" w14:paraId="39ECD82A" w14:textId="77777777">
              <w:trPr>
                <w:tblCellSpacing w:w="15" w:type="dxa"/>
              </w:trPr>
              <w:tc>
                <w:tcPr>
                  <w:tcW w:w="300" w:type="dxa"/>
                  <w:hideMark/>
                </w:tcPr>
                <w:p w14:paraId="69A826B6"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c>
                <w:tcPr>
                  <w:tcW w:w="0" w:type="auto"/>
                  <w:vAlign w:val="center"/>
                  <w:hideMark/>
                </w:tcPr>
                <w:p w14:paraId="72E1F61F"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In consideration of the Government considering and/or approving this application for enrolment in the Directory, the applicant hereby acknowledges, confirms, undertakes, warrants, declares and agrees and with continuing effect as follows: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517"/>
                    <w:gridCol w:w="9035"/>
                  </w:tblGrid>
                  <w:tr w:rsidR="006D7BF8" w:rsidRPr="002826E6" w14:paraId="1AEE4F5C" w14:textId="77777777" w:rsidTr="00315991">
                    <w:trPr>
                      <w:tblCellSpacing w:w="25" w:type="dxa"/>
                    </w:trPr>
                    <w:tc>
                      <w:tcPr>
                        <w:tcW w:w="442" w:type="dxa"/>
                        <w:hideMark/>
                      </w:tcPr>
                      <w:p w14:paraId="61ABF39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 </w:t>
                        </w:r>
                      </w:p>
                    </w:tc>
                    <w:tc>
                      <w:tcPr>
                        <w:tcW w:w="0" w:type="auto"/>
                        <w:vAlign w:val="center"/>
                        <w:hideMark/>
                      </w:tcPr>
                      <w:p w14:paraId="1CAC596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has carefully read and fully understood these Terms and Conditions and all other relevant documents with respect to the Directory; </w:t>
                        </w:r>
                      </w:p>
                    </w:tc>
                  </w:tr>
                  <w:tr w:rsidR="006D7BF8" w:rsidRPr="002826E6" w14:paraId="3FF9FD60" w14:textId="77777777" w:rsidTr="00315991">
                    <w:trPr>
                      <w:tblCellSpacing w:w="25" w:type="dxa"/>
                    </w:trPr>
                    <w:tc>
                      <w:tcPr>
                        <w:tcW w:w="442" w:type="dxa"/>
                        <w:hideMark/>
                      </w:tcPr>
                      <w:p w14:paraId="436743D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(b) </w:t>
                        </w:r>
                      </w:p>
                    </w:tc>
                    <w:tc>
                      <w:tcPr>
                        <w:tcW w:w="0" w:type="auto"/>
                        <w:vAlign w:val="center"/>
                        <w:hideMark/>
                      </w:tcPr>
                      <w:p w14:paraId="6BA1F9D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is eligible to apply for enrolment in the Directory according to the eligibility criteria prescribed by the Government in these Terms and Conditions; </w:t>
                        </w:r>
                      </w:p>
                    </w:tc>
                  </w:tr>
                  <w:tr w:rsidR="006D7BF8" w:rsidRPr="002826E6" w14:paraId="27EC2417" w14:textId="77777777" w:rsidTr="00315991">
                    <w:trPr>
                      <w:tblCellSpacing w:w="25" w:type="dxa"/>
                    </w:trPr>
                    <w:tc>
                      <w:tcPr>
                        <w:tcW w:w="442" w:type="dxa"/>
                        <w:hideMark/>
                      </w:tcPr>
                      <w:p w14:paraId="747A311A"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(c) </w:t>
                        </w:r>
                      </w:p>
                    </w:tc>
                    <w:tc>
                      <w:tcPr>
                        <w:tcW w:w="0" w:type="auto"/>
                        <w:vAlign w:val="center"/>
                        <w:hideMark/>
                      </w:tcPr>
                      <w:p w14:paraId="0EBA9B80"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all information and documents provided to the Government in or in connection with this application for enrolment and from time to time in relation to the Directory are up-to-date, true, accurate and complete in all respects; </w:t>
                        </w:r>
                      </w:p>
                    </w:tc>
                  </w:tr>
                  <w:tr w:rsidR="006D7BF8" w:rsidRPr="002826E6" w14:paraId="02D59D9C" w14:textId="77777777" w:rsidTr="00315991">
                    <w:trPr>
                      <w:tblCellSpacing w:w="25" w:type="dxa"/>
                    </w:trPr>
                    <w:tc>
                      <w:tcPr>
                        <w:tcW w:w="442" w:type="dxa"/>
                        <w:hideMark/>
                      </w:tcPr>
                      <w:p w14:paraId="29314EB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(d) </w:t>
                        </w:r>
                      </w:p>
                    </w:tc>
                    <w:tc>
                      <w:tcPr>
                        <w:tcW w:w="0" w:type="auto"/>
                        <w:vAlign w:val="center"/>
                        <w:hideMark/>
                      </w:tcPr>
                      <w:p w14:paraId="63A66DF8"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has not withheld, and the applicant is not aware of, any material facts or circumstances that have not been disclosed to the Government which may influence the assessment of this application or the decision of the Government in considering whether or not to approve this application; </w:t>
                        </w:r>
                      </w:p>
                    </w:tc>
                  </w:tr>
                  <w:tr w:rsidR="006D7BF8" w:rsidRPr="002826E6" w14:paraId="719FED18" w14:textId="77777777" w:rsidTr="00315991">
                    <w:trPr>
                      <w:tblCellSpacing w:w="25" w:type="dxa"/>
                    </w:trPr>
                    <w:tc>
                      <w:tcPr>
                        <w:tcW w:w="442" w:type="dxa"/>
                        <w:hideMark/>
                      </w:tcPr>
                      <w:p w14:paraId="580C2D55"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(e) </w:t>
                        </w:r>
                      </w:p>
                    </w:tc>
                    <w:tc>
                      <w:tcPr>
                        <w:tcW w:w="0" w:type="auto"/>
                        <w:vAlign w:val="center"/>
                        <w:hideMark/>
                      </w:tcPr>
                      <w:p w14:paraId="6633F08B"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this application may not be processed by the Government if the applicant fails to provide any information or documents required by the Government; </w:t>
                        </w:r>
                      </w:p>
                    </w:tc>
                  </w:tr>
                  <w:tr w:rsidR="006D7BF8" w:rsidRPr="002826E6" w14:paraId="469E5B18" w14:textId="77777777" w:rsidTr="00315991">
                    <w:trPr>
                      <w:tblCellSpacing w:w="25" w:type="dxa"/>
                    </w:trPr>
                    <w:tc>
                      <w:tcPr>
                        <w:tcW w:w="442" w:type="dxa"/>
                        <w:hideMark/>
                      </w:tcPr>
                      <w:p w14:paraId="1F57A170"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(f) </w:t>
                        </w:r>
                      </w:p>
                    </w:tc>
                    <w:tc>
                      <w:tcPr>
                        <w:tcW w:w="0" w:type="auto"/>
                        <w:vAlign w:val="center"/>
                        <w:hideMark/>
                      </w:tcPr>
                      <w:p w14:paraId="7FD918EE"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shall submit to the Government such other information and documents as the Government may require from time to time in relation to this application; </w:t>
                        </w:r>
                      </w:p>
                    </w:tc>
                  </w:tr>
                  <w:tr w:rsidR="006D7BF8" w:rsidRPr="002826E6" w14:paraId="4DE92839" w14:textId="77777777" w:rsidTr="00315991">
                    <w:trPr>
                      <w:tblCellSpacing w:w="25" w:type="dxa"/>
                    </w:trPr>
                    <w:tc>
                      <w:tcPr>
                        <w:tcW w:w="442" w:type="dxa"/>
                        <w:hideMark/>
                      </w:tcPr>
                      <w:p w14:paraId="441992A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(g) </w:t>
                        </w:r>
                      </w:p>
                    </w:tc>
                    <w:tc>
                      <w:tcPr>
                        <w:tcW w:w="0" w:type="auto"/>
                        <w:vAlign w:val="center"/>
                        <w:hideMark/>
                      </w:tcPr>
                      <w:p w14:paraId="241B7F2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is not prohibited from practising in the profession indicated by the applicant in the Directory; </w:t>
                        </w:r>
                      </w:p>
                    </w:tc>
                  </w:tr>
                  <w:tr w:rsidR="006D7BF8" w:rsidRPr="002826E6" w14:paraId="7D63810E" w14:textId="77777777" w:rsidTr="00315991">
                    <w:trPr>
                      <w:tblCellSpacing w:w="25" w:type="dxa"/>
                    </w:trPr>
                    <w:tc>
                      <w:tcPr>
                        <w:tcW w:w="442" w:type="dxa"/>
                        <w:hideMark/>
                      </w:tcPr>
                      <w:p w14:paraId="04B8E9A1"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(h) </w:t>
                        </w:r>
                      </w:p>
                    </w:tc>
                    <w:tc>
                      <w:tcPr>
                        <w:tcW w:w="0" w:type="auto"/>
                        <w:vAlign w:val="center"/>
                        <w:hideMark/>
                      </w:tcPr>
                      <w:p w14:paraId="44E76D9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until this application is rejected by the Government or (if this application is successful) until the applicant ceases to be an enrolled healthcare provider, the </w:t>
                        </w:r>
                        <w:r w:rsidRPr="002826E6">
                          <w:rPr>
                            <w:rFonts w:ascii="Arial" w:eastAsia="Times New Roman" w:hAnsi="Arial" w:cs="Arial"/>
                            <w:color w:val="333333"/>
                            <w:sz w:val="24"/>
                            <w:szCs w:val="24"/>
                          </w:rPr>
                          <w:lastRenderedPageBreak/>
                          <w:t xml:space="preserve">applicant shall comply at all times with these Terms and Conditions, the Disclaimer, the Copyright and </w:t>
                        </w:r>
                        <w:hyperlink r:id="rId7" w:tgtFrame="_blank" w:history="1">
                          <w:r w:rsidRPr="002826E6">
                            <w:rPr>
                              <w:rFonts w:ascii="Arial" w:eastAsia="Times New Roman" w:hAnsi="Arial" w:cs="Arial"/>
                              <w:color w:val="333333"/>
                              <w:sz w:val="24"/>
                              <w:szCs w:val="24"/>
                            </w:rPr>
                            <w:t>Privacy Policy</w:t>
                          </w:r>
                        </w:hyperlink>
                        <w:r w:rsidRPr="002826E6">
                          <w:rPr>
                            <w:rFonts w:ascii="Arial" w:eastAsia="Times New Roman" w:hAnsi="Arial" w:cs="Arial"/>
                            <w:color w:val="333333"/>
                            <w:sz w:val="24"/>
                            <w:szCs w:val="24"/>
                          </w:rPr>
                          <w:t xml:space="preserve"> for the Directory and all other relevant documents with respect to the Directory as may be specified by the Government in writing from time to time; </w:t>
                        </w:r>
                      </w:p>
                    </w:tc>
                  </w:tr>
                  <w:tr w:rsidR="006D7BF8" w:rsidRPr="002826E6" w14:paraId="55DC7135" w14:textId="77777777" w:rsidTr="00315991">
                    <w:trPr>
                      <w:tblCellSpacing w:w="25" w:type="dxa"/>
                    </w:trPr>
                    <w:tc>
                      <w:tcPr>
                        <w:tcW w:w="442" w:type="dxa"/>
                        <w:hideMark/>
                      </w:tcPr>
                      <w:p w14:paraId="6D5B026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lastRenderedPageBreak/>
                          <w:t xml:space="preserve">(i) </w:t>
                        </w:r>
                      </w:p>
                    </w:tc>
                    <w:tc>
                      <w:tcPr>
                        <w:tcW w:w="0" w:type="auto"/>
                        <w:vAlign w:val="center"/>
                        <w:hideMark/>
                      </w:tcPr>
                      <w:p w14:paraId="5778F1AD" w14:textId="7A9F45BD" w:rsidR="006D7BF8" w:rsidRPr="002826E6" w:rsidRDefault="006D7BF8" w:rsidP="00E33840">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the Government, any of its agents or officers</w:t>
                        </w:r>
                        <w:r w:rsidR="00447EAF" w:rsidRPr="002826E6">
                          <w:rPr>
                            <w:rFonts w:ascii="Arial" w:eastAsia="Times New Roman" w:hAnsi="Arial" w:cs="Arial"/>
                            <w:color w:val="333333"/>
                            <w:sz w:val="24"/>
                            <w:szCs w:val="24"/>
                          </w:rPr>
                          <w:t xml:space="preserve"> </w:t>
                        </w:r>
                        <w:r w:rsidRPr="002826E6">
                          <w:rPr>
                            <w:rFonts w:ascii="Arial" w:eastAsia="Times New Roman" w:hAnsi="Arial" w:cs="Arial"/>
                            <w:color w:val="333333"/>
                            <w:sz w:val="24"/>
                            <w:szCs w:val="24"/>
                          </w:rPr>
                          <w:t xml:space="preserve">and any other persons authorised by the Government shall have full access to, and may transfer or use, the applicant’s personal data provided in relation to the Directory for the purpose set out in the Notes on Use of Personal Data below, and the word “use” shall have the meaning given to it under the Personal Data (Privacy) Ordinance (Cap. 486); </w:t>
                        </w:r>
                      </w:p>
                    </w:tc>
                  </w:tr>
                  <w:tr w:rsidR="006D7BF8" w:rsidRPr="002826E6" w14:paraId="387474F2" w14:textId="77777777" w:rsidTr="00315991">
                    <w:trPr>
                      <w:tblCellSpacing w:w="25" w:type="dxa"/>
                    </w:trPr>
                    <w:tc>
                      <w:tcPr>
                        <w:tcW w:w="442" w:type="dxa"/>
                        <w:hideMark/>
                      </w:tcPr>
                      <w:p w14:paraId="04EFE5A9"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(j) </w:t>
                        </w:r>
                      </w:p>
                    </w:tc>
                    <w:tc>
                      <w:tcPr>
                        <w:tcW w:w="0" w:type="auto"/>
                        <w:vAlign w:val="center"/>
                        <w:hideMark/>
                      </w:tcPr>
                      <w:p w14:paraId="024A2AFD" w14:textId="4B4366EF"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shall </w:t>
                        </w:r>
                        <w:r w:rsidR="00360AB5" w:rsidRPr="002826E6">
                          <w:rPr>
                            <w:rFonts w:ascii="Arial" w:eastAsia="Times New Roman" w:hAnsi="Arial" w:cs="Arial"/>
                            <w:color w:val="333333"/>
                            <w:sz w:val="24"/>
                            <w:szCs w:val="24"/>
                          </w:rPr>
                          <w:t>consent</w:t>
                        </w:r>
                        <w:r w:rsidR="008833D0" w:rsidRPr="002826E6">
                          <w:rPr>
                            <w:rFonts w:ascii="Arial" w:eastAsia="Times New Roman" w:hAnsi="Arial" w:cs="Arial"/>
                            <w:color w:val="333333"/>
                            <w:sz w:val="24"/>
                            <w:szCs w:val="24"/>
                          </w:rPr>
                          <w:t xml:space="preserve"> to</w:t>
                        </w:r>
                        <w:r w:rsidR="00360AB5" w:rsidRPr="002826E6">
                          <w:rPr>
                            <w:rFonts w:ascii="Arial" w:eastAsia="Times New Roman" w:hAnsi="Arial" w:cs="Arial"/>
                            <w:color w:val="333333"/>
                            <w:sz w:val="24"/>
                            <w:szCs w:val="24"/>
                          </w:rPr>
                          <w:t xml:space="preserve">, authorise and </w:t>
                        </w:r>
                        <w:r w:rsidRPr="002826E6">
                          <w:rPr>
                            <w:rFonts w:ascii="Arial" w:eastAsia="Times New Roman" w:hAnsi="Arial" w:cs="Arial"/>
                            <w:color w:val="333333"/>
                            <w:sz w:val="24"/>
                            <w:szCs w:val="24"/>
                          </w:rPr>
                          <w:t xml:space="preserve">procure each of the following professional regulatory board and council (as applicable) to release at any time and from time to time the applicant’s personal data held by any of them to the Government, any of its agents or officers and any other person authorised by the Government for the purpose of processing this application and, where necessary, for verification of this application: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1289"/>
                        </w:tblGrid>
                        <w:tr w:rsidR="006D7BF8" w:rsidRPr="002826E6" w14:paraId="26CDBF16" w14:textId="77777777">
                          <w:trPr>
                            <w:tblCellSpacing w:w="15" w:type="dxa"/>
                          </w:trPr>
                          <w:tc>
                            <w:tcPr>
                              <w:tcW w:w="300" w:type="dxa"/>
                              <w:hideMark/>
                            </w:tcPr>
                            <w:p w14:paraId="725FCDE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 </w:t>
                              </w:r>
                            </w:p>
                          </w:tc>
                          <w:tc>
                            <w:tcPr>
                              <w:tcW w:w="0" w:type="auto"/>
                              <w:vAlign w:val="center"/>
                              <w:hideMark/>
                            </w:tcPr>
                            <w:p w14:paraId="606BE8C5"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MCHK; </w:t>
                              </w:r>
                            </w:p>
                          </w:tc>
                        </w:tr>
                        <w:tr w:rsidR="006D7BF8" w:rsidRPr="002826E6" w14:paraId="2FE5C0B5" w14:textId="77777777">
                          <w:trPr>
                            <w:tblCellSpacing w:w="15" w:type="dxa"/>
                          </w:trPr>
                          <w:tc>
                            <w:tcPr>
                              <w:tcW w:w="300" w:type="dxa"/>
                              <w:hideMark/>
                            </w:tcPr>
                            <w:p w14:paraId="3E28699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(ii) </w:t>
                              </w:r>
                            </w:p>
                          </w:tc>
                          <w:tc>
                            <w:tcPr>
                              <w:tcW w:w="0" w:type="auto"/>
                              <w:vAlign w:val="center"/>
                              <w:hideMark/>
                            </w:tcPr>
                            <w:p w14:paraId="2F677AFB"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DCHK; and </w:t>
                              </w:r>
                            </w:p>
                          </w:tc>
                        </w:tr>
                        <w:tr w:rsidR="006D7BF8" w:rsidRPr="002826E6" w14:paraId="54921236" w14:textId="77777777">
                          <w:trPr>
                            <w:tblCellSpacing w:w="15" w:type="dxa"/>
                          </w:trPr>
                          <w:tc>
                            <w:tcPr>
                              <w:tcW w:w="300" w:type="dxa"/>
                              <w:hideMark/>
                            </w:tcPr>
                            <w:p w14:paraId="1C1EAB3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(iii) </w:t>
                              </w:r>
                            </w:p>
                          </w:tc>
                          <w:tc>
                            <w:tcPr>
                              <w:tcW w:w="0" w:type="auto"/>
                              <w:vAlign w:val="center"/>
                              <w:hideMark/>
                            </w:tcPr>
                            <w:p w14:paraId="5F9AE6B8"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CMCHK; </w:t>
                              </w:r>
                            </w:p>
                          </w:tc>
                        </w:tr>
                      </w:tbl>
                      <w:p w14:paraId="02D174A4"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315991" w:rsidRPr="002826E6" w14:paraId="56E26A77" w14:textId="77777777" w:rsidTr="00315991">
                    <w:trPr>
                      <w:tblCellSpacing w:w="25" w:type="dxa"/>
                    </w:trPr>
                    <w:tc>
                      <w:tcPr>
                        <w:tcW w:w="442" w:type="dxa"/>
                      </w:tcPr>
                      <w:p w14:paraId="5C5E1D6A" w14:textId="77777777" w:rsidR="00315991" w:rsidRPr="002826E6" w:rsidRDefault="00315991" w:rsidP="00315991">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(k)</w:t>
                        </w:r>
                      </w:p>
                      <w:p w14:paraId="7FB94CA4" w14:textId="77777777" w:rsidR="00315991" w:rsidRPr="002826E6" w:rsidRDefault="00315991" w:rsidP="006D7BF8">
                        <w:pPr>
                          <w:spacing w:after="0" w:line="240" w:lineRule="auto"/>
                          <w:jc w:val="both"/>
                          <w:rPr>
                            <w:rFonts w:ascii="Arial" w:eastAsia="Times New Roman" w:hAnsi="Arial" w:cs="Arial"/>
                            <w:color w:val="333333"/>
                            <w:sz w:val="24"/>
                            <w:szCs w:val="24"/>
                          </w:rPr>
                        </w:pPr>
                      </w:p>
                    </w:tc>
                    <w:tc>
                      <w:tcPr>
                        <w:tcW w:w="0" w:type="auto"/>
                        <w:vAlign w:val="center"/>
                      </w:tcPr>
                      <w:p w14:paraId="02BE3ACD" w14:textId="37A74E65" w:rsidR="00315991" w:rsidRPr="002826E6" w:rsidRDefault="00315991">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the Government has the right to review and revise the arrangements and requirements regarding the Directory at any time and from time to time as the Government may deem necessary in order to ensure that the objectives of the Directory as specified in “About the Primary Care Directory” at the homepage of the Directory will be properly achieved and the applicant shall comply with such other requirements or directives as may be issued by the Government from time to time;</w:t>
                        </w:r>
                      </w:p>
                    </w:tc>
                  </w:tr>
                  <w:tr w:rsidR="00315991" w:rsidRPr="002826E6" w14:paraId="0F16AD46" w14:textId="77777777" w:rsidTr="00315991">
                    <w:trPr>
                      <w:tblCellSpacing w:w="25" w:type="dxa"/>
                    </w:trPr>
                    <w:tc>
                      <w:tcPr>
                        <w:tcW w:w="442" w:type="dxa"/>
                      </w:tcPr>
                      <w:p w14:paraId="78D10B11" w14:textId="77777777" w:rsidR="00315991" w:rsidRPr="002826E6" w:rsidRDefault="00315991" w:rsidP="00315991">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(l)</w:t>
                        </w:r>
                      </w:p>
                      <w:p w14:paraId="435F90C1" w14:textId="77777777" w:rsidR="00315991" w:rsidRPr="002826E6" w:rsidRDefault="00315991" w:rsidP="00315991">
                        <w:pPr>
                          <w:spacing w:after="0" w:line="240" w:lineRule="auto"/>
                          <w:jc w:val="both"/>
                          <w:rPr>
                            <w:rFonts w:ascii="Arial" w:eastAsia="Times New Roman" w:hAnsi="Arial" w:cs="Arial"/>
                            <w:color w:val="333333"/>
                            <w:sz w:val="24"/>
                            <w:szCs w:val="24"/>
                          </w:rPr>
                        </w:pPr>
                      </w:p>
                    </w:tc>
                    <w:tc>
                      <w:tcPr>
                        <w:tcW w:w="0" w:type="auto"/>
                        <w:vAlign w:val="center"/>
                      </w:tcPr>
                      <w:p w14:paraId="4441102F" w14:textId="2EA2FABE" w:rsidR="00315991" w:rsidRPr="002826E6" w:rsidRDefault="00315991">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the Government may vary any of these Terms and Conditions from time to time by reasonable notice, including without limitation by posting the varied Terms and Conditions on the website of the Directory at https://apps.pcdirectory.gov.hk/SP/Main/Main.aspx. The varied Terms and Conditions shall be binding on the applicant;</w:t>
                        </w:r>
                      </w:p>
                    </w:tc>
                  </w:tr>
                  <w:tr w:rsidR="006D7BF8" w:rsidRPr="002826E6" w14:paraId="760DF719" w14:textId="77777777" w:rsidTr="00315991">
                    <w:trPr>
                      <w:tblCellSpacing w:w="25" w:type="dxa"/>
                    </w:trPr>
                    <w:tc>
                      <w:tcPr>
                        <w:tcW w:w="442" w:type="dxa"/>
                        <w:hideMark/>
                      </w:tcPr>
                      <w:p w14:paraId="70926044" w14:textId="7CB44B4F"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710F87" w:rsidRPr="002826E6">
                          <w:rPr>
                            <w:rFonts w:ascii="Arial" w:eastAsia="Times New Roman" w:hAnsi="Arial" w:cs="Arial"/>
                            <w:color w:val="333333"/>
                            <w:sz w:val="24"/>
                            <w:szCs w:val="24"/>
                          </w:rPr>
                          <w:t>m</w:t>
                        </w:r>
                        <w:r w:rsidRPr="002826E6">
                          <w:rPr>
                            <w:rFonts w:ascii="Arial" w:eastAsia="Times New Roman" w:hAnsi="Arial" w:cs="Arial"/>
                            <w:color w:val="333333"/>
                            <w:sz w:val="24"/>
                            <w:szCs w:val="24"/>
                          </w:rPr>
                          <w:t xml:space="preserve">) </w:t>
                        </w:r>
                      </w:p>
                    </w:tc>
                    <w:tc>
                      <w:tcPr>
                        <w:tcW w:w="0" w:type="auto"/>
                        <w:vAlign w:val="center"/>
                        <w:hideMark/>
                      </w:tcPr>
                      <w:p w14:paraId="3A84070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until the application is approved by the Government, the applicant shall obtain the Government’s prior written approval for any changes to the information and any other information and documents provided to the Government under these Terms and Conditions or otherwise; </w:t>
                        </w:r>
                      </w:p>
                    </w:tc>
                  </w:tr>
                  <w:tr w:rsidR="006D7BF8" w:rsidRPr="002826E6" w14:paraId="72567757" w14:textId="77777777" w:rsidTr="00315991">
                    <w:trPr>
                      <w:tblCellSpacing w:w="25" w:type="dxa"/>
                    </w:trPr>
                    <w:tc>
                      <w:tcPr>
                        <w:tcW w:w="442" w:type="dxa"/>
                        <w:hideMark/>
                      </w:tcPr>
                      <w:p w14:paraId="10CD6156" w14:textId="2BBA1381"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710F87" w:rsidRPr="002826E6">
                          <w:rPr>
                            <w:rFonts w:ascii="Arial" w:eastAsia="Times New Roman" w:hAnsi="Arial" w:cs="Arial"/>
                            <w:color w:val="333333"/>
                            <w:sz w:val="24"/>
                            <w:szCs w:val="24"/>
                          </w:rPr>
                          <w:t>n</w:t>
                        </w:r>
                        <w:r w:rsidRPr="002826E6">
                          <w:rPr>
                            <w:rFonts w:ascii="Arial" w:eastAsia="Times New Roman" w:hAnsi="Arial" w:cs="Arial"/>
                            <w:color w:val="333333"/>
                            <w:sz w:val="24"/>
                            <w:szCs w:val="24"/>
                          </w:rPr>
                          <w:t xml:space="preserve">) </w:t>
                        </w:r>
                      </w:p>
                    </w:tc>
                    <w:tc>
                      <w:tcPr>
                        <w:tcW w:w="0" w:type="auto"/>
                        <w:vAlign w:val="center"/>
                        <w:hideMark/>
                      </w:tcPr>
                      <w:p w14:paraId="321BDF68"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undertakes to inform the Government immediately if any information provided in or in connection with this application is no longer applicable, true, accurate or complete; </w:t>
                        </w:r>
                      </w:p>
                    </w:tc>
                  </w:tr>
                  <w:tr w:rsidR="006D7BF8" w:rsidRPr="002826E6" w14:paraId="58414D6D" w14:textId="77777777" w:rsidTr="00315991">
                    <w:trPr>
                      <w:tblCellSpacing w:w="25" w:type="dxa"/>
                    </w:trPr>
                    <w:tc>
                      <w:tcPr>
                        <w:tcW w:w="442" w:type="dxa"/>
                        <w:hideMark/>
                      </w:tcPr>
                      <w:p w14:paraId="7A2D2748" w14:textId="1C8B14CE"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710F87" w:rsidRPr="002826E6">
                          <w:rPr>
                            <w:rFonts w:ascii="Arial" w:eastAsia="Times New Roman" w:hAnsi="Arial" w:cs="Arial"/>
                            <w:color w:val="333333"/>
                            <w:sz w:val="24"/>
                            <w:szCs w:val="24"/>
                          </w:rPr>
                          <w:t>o</w:t>
                        </w:r>
                        <w:r w:rsidRPr="002826E6">
                          <w:rPr>
                            <w:rFonts w:ascii="Arial" w:eastAsia="Times New Roman" w:hAnsi="Arial" w:cs="Arial"/>
                            <w:color w:val="333333"/>
                            <w:sz w:val="24"/>
                            <w:szCs w:val="24"/>
                          </w:rPr>
                          <w:t xml:space="preserve">) </w:t>
                        </w:r>
                      </w:p>
                    </w:tc>
                    <w:tc>
                      <w:tcPr>
                        <w:tcW w:w="0" w:type="auto"/>
                        <w:vAlign w:val="center"/>
                        <w:hideMark/>
                      </w:tcPr>
                      <w:p w14:paraId="3148FDE7"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if any undertaking, warranty or declaration given by the applicant in this Undertaking and Declaration is not up-to-date, true, accurate or complete or if the applicant fails to comply with any provisions of this Undertaking and Declaration, without prejudice to any powers, rights, remedies and claims that the Government may have under this Undertaking and Declaration or in law, the Government shall be entitled to reject immediately this application or, as the case may be, delist the successful applicant from the Directory; </w:t>
                        </w:r>
                      </w:p>
                    </w:tc>
                  </w:tr>
                  <w:tr w:rsidR="006D7BF8" w:rsidRPr="002826E6" w14:paraId="2808DB14" w14:textId="77777777" w:rsidTr="00315991">
                    <w:trPr>
                      <w:tblCellSpacing w:w="25" w:type="dxa"/>
                    </w:trPr>
                    <w:tc>
                      <w:tcPr>
                        <w:tcW w:w="442" w:type="dxa"/>
                        <w:hideMark/>
                      </w:tcPr>
                      <w:p w14:paraId="5C442583" w14:textId="1EA9ED9E"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710F87" w:rsidRPr="002826E6">
                          <w:rPr>
                            <w:rFonts w:ascii="Arial" w:eastAsia="Times New Roman" w:hAnsi="Arial" w:cs="Arial"/>
                            <w:color w:val="333333"/>
                            <w:sz w:val="24"/>
                            <w:szCs w:val="24"/>
                          </w:rPr>
                          <w:t>p</w:t>
                        </w:r>
                        <w:r w:rsidRPr="002826E6">
                          <w:rPr>
                            <w:rFonts w:ascii="Arial" w:eastAsia="Times New Roman" w:hAnsi="Arial" w:cs="Arial"/>
                            <w:color w:val="333333"/>
                            <w:sz w:val="24"/>
                            <w:szCs w:val="24"/>
                          </w:rPr>
                          <w:t xml:space="preserve">) </w:t>
                        </w:r>
                      </w:p>
                    </w:tc>
                    <w:tc>
                      <w:tcPr>
                        <w:tcW w:w="0" w:type="auto"/>
                        <w:vAlign w:val="center"/>
                        <w:hideMark/>
                      </w:tcPr>
                      <w:p w14:paraId="3D600767"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fully understands that non-disclosure or misrepresentation of any information required or provided in connection with this application shall entitle the </w:t>
                        </w:r>
                        <w:r w:rsidRPr="002826E6">
                          <w:rPr>
                            <w:rFonts w:ascii="Arial" w:eastAsia="Times New Roman" w:hAnsi="Arial" w:cs="Arial"/>
                            <w:color w:val="333333"/>
                            <w:sz w:val="24"/>
                            <w:szCs w:val="24"/>
                          </w:rPr>
                          <w:lastRenderedPageBreak/>
                          <w:t xml:space="preserve">Government to reject this application; </w:t>
                        </w:r>
                      </w:p>
                    </w:tc>
                  </w:tr>
                  <w:tr w:rsidR="006D7BF8" w:rsidRPr="002826E6" w14:paraId="3AB37357" w14:textId="77777777" w:rsidTr="00315991">
                    <w:trPr>
                      <w:tblCellSpacing w:w="25" w:type="dxa"/>
                    </w:trPr>
                    <w:tc>
                      <w:tcPr>
                        <w:tcW w:w="442" w:type="dxa"/>
                        <w:hideMark/>
                      </w:tcPr>
                      <w:p w14:paraId="76C94DE0" w14:textId="780D8483"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lastRenderedPageBreak/>
                          <w:t>(</w:t>
                        </w:r>
                        <w:r w:rsidR="00710F87" w:rsidRPr="002826E6">
                          <w:rPr>
                            <w:rFonts w:ascii="Arial" w:eastAsia="Times New Roman" w:hAnsi="Arial" w:cs="Arial"/>
                            <w:color w:val="333333"/>
                            <w:sz w:val="24"/>
                            <w:szCs w:val="24"/>
                          </w:rPr>
                          <w:t>q</w:t>
                        </w:r>
                        <w:r w:rsidRPr="002826E6">
                          <w:rPr>
                            <w:rFonts w:ascii="Arial" w:eastAsia="Times New Roman" w:hAnsi="Arial" w:cs="Arial"/>
                            <w:color w:val="333333"/>
                            <w:sz w:val="24"/>
                            <w:szCs w:val="24"/>
                          </w:rPr>
                          <w:t xml:space="preserve">) </w:t>
                        </w:r>
                      </w:p>
                    </w:tc>
                    <w:tc>
                      <w:tcPr>
                        <w:tcW w:w="0" w:type="auto"/>
                        <w:vAlign w:val="center"/>
                        <w:hideMark/>
                      </w:tcPr>
                      <w:p w14:paraId="23BD92BF"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this Undertaking and Declaration shall be governed by and construed in accordance with the laws of the Hong Kong Special Administrative Region (“Hong Kong”) and the applicant and the Government shall irrevocably submit to the exclusive jurisdiction of the Courts of Hong Kong; and </w:t>
                        </w:r>
                      </w:p>
                    </w:tc>
                  </w:tr>
                  <w:tr w:rsidR="006D7BF8" w:rsidRPr="002826E6" w14:paraId="3DBC6CD3" w14:textId="77777777" w:rsidTr="00315991">
                    <w:trPr>
                      <w:tblCellSpacing w:w="25" w:type="dxa"/>
                    </w:trPr>
                    <w:tc>
                      <w:tcPr>
                        <w:tcW w:w="442" w:type="dxa"/>
                        <w:hideMark/>
                      </w:tcPr>
                      <w:p w14:paraId="115CB52A" w14:textId="39A185AF"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710F87" w:rsidRPr="002826E6">
                          <w:rPr>
                            <w:rFonts w:ascii="Arial" w:eastAsia="Times New Roman" w:hAnsi="Arial" w:cs="Arial"/>
                            <w:color w:val="333333"/>
                            <w:sz w:val="24"/>
                            <w:szCs w:val="24"/>
                          </w:rPr>
                          <w:t>r</w:t>
                        </w:r>
                        <w:r w:rsidRPr="002826E6">
                          <w:rPr>
                            <w:rFonts w:ascii="Arial" w:eastAsia="Times New Roman" w:hAnsi="Arial" w:cs="Arial"/>
                            <w:color w:val="333333"/>
                            <w:sz w:val="24"/>
                            <w:szCs w:val="24"/>
                          </w:rPr>
                          <w:t xml:space="preserve">) </w:t>
                        </w:r>
                      </w:p>
                    </w:tc>
                    <w:tc>
                      <w:tcPr>
                        <w:tcW w:w="0" w:type="auto"/>
                        <w:vAlign w:val="center"/>
                        <w:hideMark/>
                      </w:tcPr>
                      <w:p w14:paraId="2C9EB698"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applicant has read the provisions of this Undertaking and Declaration carefully and fully understood its obligations and liabilities under this Undertaking and Declaration. </w:t>
                        </w:r>
                      </w:p>
                      <w:p w14:paraId="5FCFB0BF"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bl>
                <w:p w14:paraId="00A7A18A"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r w:rsidR="006D7BF8" w:rsidRPr="002826E6" w14:paraId="36604F6C" w14:textId="77777777">
              <w:trPr>
                <w:tblCellSpacing w:w="15" w:type="dxa"/>
              </w:trPr>
              <w:tc>
                <w:tcPr>
                  <w:tcW w:w="300" w:type="dxa"/>
                  <w:hideMark/>
                </w:tcPr>
                <w:p w14:paraId="4E2DA377"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lastRenderedPageBreak/>
                    <w:t>4.</w:t>
                  </w:r>
                  <w:r w:rsidRPr="002826E6">
                    <w:rPr>
                      <w:rFonts w:ascii="Arial" w:eastAsia="Times New Roman" w:hAnsi="Arial" w:cs="Arial"/>
                      <w:color w:val="333333"/>
                      <w:sz w:val="24"/>
                      <w:szCs w:val="24"/>
                    </w:rPr>
                    <w:t xml:space="preserve"> </w:t>
                  </w:r>
                </w:p>
              </w:tc>
              <w:tc>
                <w:tcPr>
                  <w:tcW w:w="0" w:type="auto"/>
                  <w:vAlign w:val="center"/>
                  <w:hideMark/>
                </w:tcPr>
                <w:p w14:paraId="47E4FA3A"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Obligation to report change of information</w:t>
                  </w:r>
                </w:p>
              </w:tc>
            </w:tr>
            <w:tr w:rsidR="006D7BF8" w:rsidRPr="002826E6" w14:paraId="5D07AFA7" w14:textId="77777777">
              <w:trPr>
                <w:tblCellSpacing w:w="15" w:type="dxa"/>
              </w:trPr>
              <w:tc>
                <w:tcPr>
                  <w:tcW w:w="300" w:type="dxa"/>
                  <w:hideMark/>
                </w:tcPr>
                <w:p w14:paraId="27D3BF99"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c>
                <w:tcPr>
                  <w:tcW w:w="0" w:type="auto"/>
                  <w:vAlign w:val="center"/>
                  <w:hideMark/>
                </w:tcPr>
                <w:p w14:paraId="016A1080" w14:textId="3F4091D2" w:rsidR="006D7BF8" w:rsidRPr="002826E6" w:rsidRDefault="006D7BF8" w:rsidP="00877784">
                  <w:pPr>
                    <w:spacing w:after="24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enrolled healthcare provider shall inform the Primary </w:t>
                  </w:r>
                  <w:r w:rsidR="00877784" w:rsidRPr="002826E6">
                    <w:rPr>
                      <w:rFonts w:ascii="Arial" w:eastAsia="Times New Roman" w:hAnsi="Arial" w:cs="Arial"/>
                      <w:color w:val="333333"/>
                      <w:sz w:val="24"/>
                      <w:szCs w:val="24"/>
                    </w:rPr>
                    <w:t>Healthc</w:t>
                  </w:r>
                  <w:r w:rsidRPr="002826E6">
                    <w:rPr>
                      <w:rFonts w:ascii="Arial" w:eastAsia="Times New Roman" w:hAnsi="Arial" w:cs="Arial"/>
                      <w:color w:val="333333"/>
                      <w:sz w:val="24"/>
                      <w:szCs w:val="24"/>
                    </w:rPr>
                    <w:t xml:space="preserve">are Office of the Government immediately of any changes in any information or document submitted by or on behalf of the enrolled healthcare provider to the Government in relation to the Directory. </w:t>
                  </w:r>
                </w:p>
              </w:tc>
            </w:tr>
            <w:tr w:rsidR="006D7BF8" w:rsidRPr="002826E6" w14:paraId="2EE71B69" w14:textId="77777777">
              <w:trPr>
                <w:tblCellSpacing w:w="15" w:type="dxa"/>
              </w:trPr>
              <w:tc>
                <w:tcPr>
                  <w:tcW w:w="300" w:type="dxa"/>
                  <w:hideMark/>
                </w:tcPr>
                <w:p w14:paraId="0AEA798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5.</w:t>
                  </w:r>
                  <w:r w:rsidRPr="002826E6">
                    <w:rPr>
                      <w:rFonts w:ascii="Arial" w:eastAsia="Times New Roman" w:hAnsi="Arial" w:cs="Arial"/>
                      <w:color w:val="333333"/>
                      <w:sz w:val="24"/>
                      <w:szCs w:val="24"/>
                    </w:rPr>
                    <w:t xml:space="preserve"> </w:t>
                  </w:r>
                </w:p>
              </w:tc>
              <w:tc>
                <w:tcPr>
                  <w:tcW w:w="0" w:type="auto"/>
                  <w:vAlign w:val="center"/>
                  <w:hideMark/>
                </w:tcPr>
                <w:p w14:paraId="60441504"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Delisting from the Directory</w:t>
                  </w:r>
                </w:p>
              </w:tc>
            </w:tr>
            <w:tr w:rsidR="006D7BF8" w:rsidRPr="002826E6" w14:paraId="6B5ACC7C" w14:textId="77777777">
              <w:trPr>
                <w:tblCellSpacing w:w="15" w:type="dxa"/>
              </w:trPr>
              <w:tc>
                <w:tcPr>
                  <w:tcW w:w="300" w:type="dxa"/>
                  <w:hideMark/>
                </w:tcPr>
                <w:p w14:paraId="731366A1"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c>
                <w:tcPr>
                  <w:tcW w:w="0" w:type="auto"/>
                  <w:vAlign w:val="center"/>
                  <w:hideMark/>
                </w:tcPr>
                <w:p w14:paraId="4A552660" w14:textId="04925A3A" w:rsidR="006D7BF8" w:rsidRPr="002826E6" w:rsidRDefault="006D7BF8" w:rsidP="004B0348">
                  <w:pPr>
                    <w:spacing w:after="8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enrolled healthcare provider shall inform the Primary </w:t>
                  </w:r>
                  <w:r w:rsidR="00877784" w:rsidRPr="002826E6">
                    <w:rPr>
                      <w:rFonts w:ascii="Arial" w:eastAsia="Times New Roman" w:hAnsi="Arial" w:cs="Arial"/>
                      <w:color w:val="333333"/>
                      <w:sz w:val="24"/>
                      <w:szCs w:val="24"/>
                    </w:rPr>
                    <w:t>Healthc</w:t>
                  </w:r>
                  <w:r w:rsidRPr="002826E6">
                    <w:rPr>
                      <w:rFonts w:ascii="Arial" w:eastAsia="Times New Roman" w:hAnsi="Arial" w:cs="Arial"/>
                      <w:color w:val="333333"/>
                      <w:sz w:val="24"/>
                      <w:szCs w:val="24"/>
                    </w:rPr>
                    <w:t xml:space="preserve">are Office of the Government immediately of the occurrence of any of the following events, and upon such occurrence, the Government may at any time delist the enrolled healthcare provider without incurring any liabilities whatsoever to the healthcare provider or any associated organisations or bodies which engage or employ the healthcare provider or any other third parties: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99"/>
                    <w:gridCol w:w="9153"/>
                  </w:tblGrid>
                  <w:tr w:rsidR="006D7BF8" w:rsidRPr="002826E6" w14:paraId="301DA68D" w14:textId="77777777">
                    <w:trPr>
                      <w:tblCellSpacing w:w="25" w:type="dxa"/>
                    </w:trPr>
                    <w:tc>
                      <w:tcPr>
                        <w:tcW w:w="300" w:type="dxa"/>
                        <w:hideMark/>
                      </w:tcPr>
                      <w:p w14:paraId="3FADFC5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 </w:t>
                        </w:r>
                      </w:p>
                    </w:tc>
                    <w:tc>
                      <w:tcPr>
                        <w:tcW w:w="0" w:type="auto"/>
                        <w:vAlign w:val="center"/>
                        <w:hideMark/>
                      </w:tcPr>
                      <w:p w14:paraId="10B5F8FC"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is enrolled in the Directory in the capacity of a registered medical practitioner within the meaning of the MRO, that person ceases to be so registered; </w:t>
                        </w:r>
                      </w:p>
                    </w:tc>
                  </w:tr>
                  <w:tr w:rsidR="006D7BF8" w:rsidRPr="002826E6" w14:paraId="140A1677" w14:textId="77777777">
                    <w:trPr>
                      <w:tblCellSpacing w:w="25" w:type="dxa"/>
                    </w:trPr>
                    <w:tc>
                      <w:tcPr>
                        <w:tcW w:w="300" w:type="dxa"/>
                        <w:hideMark/>
                      </w:tcPr>
                      <w:p w14:paraId="7C8B423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(b) </w:t>
                        </w:r>
                      </w:p>
                    </w:tc>
                    <w:tc>
                      <w:tcPr>
                        <w:tcW w:w="0" w:type="auto"/>
                        <w:vAlign w:val="center"/>
                        <w:hideMark/>
                      </w:tcPr>
                      <w:p w14:paraId="0579284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is enrolled in the Directory in the capacity of a registered dentist within the meaning of the DRO, that person ceases to be so registered; </w:t>
                        </w:r>
                      </w:p>
                    </w:tc>
                  </w:tr>
                  <w:tr w:rsidR="006D7BF8" w:rsidRPr="002826E6" w14:paraId="73C8E088" w14:textId="77777777">
                    <w:trPr>
                      <w:tblCellSpacing w:w="25" w:type="dxa"/>
                    </w:trPr>
                    <w:tc>
                      <w:tcPr>
                        <w:tcW w:w="300" w:type="dxa"/>
                        <w:hideMark/>
                      </w:tcPr>
                      <w:p w14:paraId="620C8654"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(c) </w:t>
                        </w:r>
                      </w:p>
                    </w:tc>
                    <w:tc>
                      <w:tcPr>
                        <w:tcW w:w="0" w:type="auto"/>
                        <w:vAlign w:val="center"/>
                        <w:hideMark/>
                      </w:tcPr>
                      <w:p w14:paraId="158A401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is enrolled in the Directory in the capacity of a registered Chinese medicine practitioner within the meaning of the CMO, the person ceases to be so registered; </w:t>
                        </w:r>
                      </w:p>
                    </w:tc>
                  </w:tr>
                  <w:tr w:rsidR="006D7BF8" w:rsidRPr="002826E6" w14:paraId="6FEB27FB" w14:textId="77777777">
                    <w:trPr>
                      <w:tblCellSpacing w:w="25" w:type="dxa"/>
                    </w:trPr>
                    <w:tc>
                      <w:tcPr>
                        <w:tcW w:w="300" w:type="dxa"/>
                        <w:hideMark/>
                      </w:tcPr>
                      <w:p w14:paraId="7C5AB41E"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(d) </w:t>
                        </w:r>
                      </w:p>
                    </w:tc>
                    <w:tc>
                      <w:tcPr>
                        <w:tcW w:w="0" w:type="auto"/>
                        <w:vAlign w:val="center"/>
                        <w:hideMark/>
                      </w:tcPr>
                      <w:p w14:paraId="3EBCE6B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is enrolled in the Directory in the capacity of a Chinese medicine practitioner with limited registration within the meaning of the CMO, the person ceases to be so registered; </w:t>
                        </w:r>
                      </w:p>
                    </w:tc>
                  </w:tr>
                  <w:tr w:rsidR="006D7BF8" w:rsidRPr="002826E6" w14:paraId="79A39E94" w14:textId="77777777">
                    <w:trPr>
                      <w:tblCellSpacing w:w="25" w:type="dxa"/>
                    </w:trPr>
                    <w:tc>
                      <w:tcPr>
                        <w:tcW w:w="300" w:type="dxa"/>
                        <w:hideMark/>
                      </w:tcPr>
                      <w:p w14:paraId="2B69C8E9"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(e) </w:t>
                        </w:r>
                      </w:p>
                    </w:tc>
                    <w:tc>
                      <w:tcPr>
                        <w:tcW w:w="0" w:type="auto"/>
                        <w:vAlign w:val="center"/>
                        <w:hideMark/>
                      </w:tcPr>
                      <w:p w14:paraId="144D6EE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is enrolled in the Directory in the capacity of a listed Chinese medicine practitioner within the meaning of the CMO, the person ceases to be listed in the list of Chinese medicine Practitioners maintained by the Chinese Medicine Practitioners Board established under the CMO; </w:t>
                        </w:r>
                      </w:p>
                    </w:tc>
                  </w:tr>
                  <w:tr w:rsidR="006D7BF8" w:rsidRPr="002826E6" w14:paraId="380B3AB3" w14:textId="77777777">
                    <w:trPr>
                      <w:tblCellSpacing w:w="25" w:type="dxa"/>
                    </w:trPr>
                    <w:tc>
                      <w:tcPr>
                        <w:tcW w:w="300" w:type="dxa"/>
                        <w:hideMark/>
                      </w:tcPr>
                      <w:p w14:paraId="150782B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(f) </w:t>
                        </w:r>
                      </w:p>
                    </w:tc>
                    <w:tc>
                      <w:tcPr>
                        <w:tcW w:w="0" w:type="auto"/>
                        <w:vAlign w:val="center"/>
                        <w:hideMark/>
                      </w:tcPr>
                      <w:p w14:paraId="5C2F4096"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where a person who is enrolled in the Directory in the capacity of a registered medical practitioner, a registered dentist, a registered Chinese medicine practitioner, a Chinese medicine practitioner with limited registration or a listed Chinese medicine practitioner, that person does not meet any maintenance requirements for being listed in the Directory as set out in paragraph 2 of these Terms and Conditions. </w:t>
                        </w:r>
                      </w:p>
                      <w:p w14:paraId="1BCD8F9D"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bl>
                <w:p w14:paraId="21D7B581"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r>
            <w:tr w:rsidR="006D7BF8" w:rsidRPr="002826E6" w14:paraId="29383C98" w14:textId="77777777">
              <w:trPr>
                <w:tblCellSpacing w:w="15" w:type="dxa"/>
              </w:trPr>
              <w:tc>
                <w:tcPr>
                  <w:tcW w:w="0" w:type="auto"/>
                  <w:gridSpan w:val="2"/>
                  <w:hideMark/>
                </w:tcPr>
                <w:p w14:paraId="5B6DFF9A" w14:textId="7608ADC1" w:rsidR="00E25776" w:rsidRDefault="00E25776" w:rsidP="006D7BF8">
                  <w:pPr>
                    <w:spacing w:after="240" w:line="240" w:lineRule="auto"/>
                    <w:rPr>
                      <w:rFonts w:ascii="Arial" w:eastAsia="Times New Roman" w:hAnsi="Arial" w:cs="Arial"/>
                      <w:b/>
                      <w:bCs/>
                      <w:color w:val="333333"/>
                      <w:sz w:val="24"/>
                      <w:szCs w:val="24"/>
                    </w:rPr>
                  </w:pPr>
                </w:p>
                <w:p w14:paraId="15639AD9" w14:textId="541D1803" w:rsidR="006D7BF8" w:rsidRPr="002826E6" w:rsidRDefault="006D7BF8" w:rsidP="006D7BF8">
                  <w:pPr>
                    <w:spacing w:after="240" w:line="240" w:lineRule="auto"/>
                    <w:rPr>
                      <w:rFonts w:ascii="Arial" w:eastAsia="Times New Roman" w:hAnsi="Arial" w:cs="Arial"/>
                      <w:color w:val="333333"/>
                      <w:sz w:val="24"/>
                      <w:szCs w:val="24"/>
                    </w:rPr>
                  </w:pPr>
                  <w:r w:rsidRPr="002826E6">
                    <w:rPr>
                      <w:rFonts w:ascii="Arial" w:eastAsia="Times New Roman" w:hAnsi="Arial" w:cs="Arial"/>
                      <w:b/>
                      <w:bCs/>
                      <w:color w:val="333333"/>
                      <w:sz w:val="24"/>
                      <w:szCs w:val="24"/>
                    </w:rPr>
                    <w:t xml:space="preserve">NOTES ON USE OF PERSONAL DATA </w:t>
                  </w:r>
                  <w:r w:rsidRPr="002826E6">
                    <w:rPr>
                      <w:rFonts w:ascii="Arial" w:eastAsia="Times New Roman" w:hAnsi="Arial" w:cs="Arial"/>
                      <w:color w:val="333333"/>
                      <w:sz w:val="24"/>
                      <w:szCs w:val="24"/>
                    </w:rPr>
                    <w:br/>
                  </w:r>
                  <w:r w:rsidRPr="002826E6">
                    <w:rPr>
                      <w:rFonts w:ascii="Arial" w:eastAsia="Times New Roman" w:hAnsi="Arial" w:cs="Arial"/>
                      <w:color w:val="333333"/>
                      <w:sz w:val="24"/>
                      <w:szCs w:val="24"/>
                    </w:rPr>
                    <w:br/>
                  </w:r>
                  <w:r w:rsidRPr="002826E6">
                    <w:rPr>
                      <w:rFonts w:ascii="Arial" w:eastAsia="Times New Roman" w:hAnsi="Arial" w:cs="Arial"/>
                      <w:b/>
                      <w:bCs/>
                      <w:color w:val="333333"/>
                      <w:sz w:val="24"/>
                      <w:szCs w:val="24"/>
                    </w:rPr>
                    <w:t xml:space="preserve">Purpose of Collection </w:t>
                  </w:r>
                </w:p>
              </w:tc>
            </w:tr>
            <w:tr w:rsidR="006D7BF8" w:rsidRPr="002826E6" w14:paraId="081B934D" w14:textId="77777777">
              <w:trPr>
                <w:tblCellSpacing w:w="15" w:type="dxa"/>
              </w:trPr>
              <w:tc>
                <w:tcPr>
                  <w:tcW w:w="300" w:type="dxa"/>
                  <w:hideMark/>
                </w:tcPr>
                <w:p w14:paraId="6D794AD0"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1. </w:t>
                  </w:r>
                </w:p>
              </w:tc>
              <w:tc>
                <w:tcPr>
                  <w:tcW w:w="0" w:type="auto"/>
                  <w:vAlign w:val="center"/>
                  <w:hideMark/>
                </w:tcPr>
                <w:p w14:paraId="61380539" w14:textId="069A5D43" w:rsidR="006D7BF8" w:rsidRPr="002826E6" w:rsidRDefault="00B92251" w:rsidP="004B0348">
                  <w:pPr>
                    <w:spacing w:after="8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Any information including t</w:t>
                  </w:r>
                  <w:r w:rsidR="006D7BF8" w:rsidRPr="002826E6">
                    <w:rPr>
                      <w:rFonts w:ascii="Arial" w:eastAsia="Times New Roman" w:hAnsi="Arial" w:cs="Arial"/>
                      <w:color w:val="333333"/>
                      <w:sz w:val="24"/>
                      <w:szCs w:val="24"/>
                    </w:rPr>
                    <w:t xml:space="preserve">he personal data provided by the applicant </w:t>
                  </w:r>
                  <w:r w:rsidR="00602CFF" w:rsidRPr="002826E6">
                    <w:rPr>
                      <w:rFonts w:ascii="Arial" w:eastAsia="Times New Roman" w:hAnsi="Arial" w:cs="Arial"/>
                      <w:color w:val="333333"/>
                      <w:sz w:val="24"/>
                      <w:szCs w:val="24"/>
                    </w:rPr>
                    <w:t xml:space="preserve">in or in connection with this application for enrolment and from time to time in relation to the Directory </w:t>
                  </w:r>
                  <w:r w:rsidR="006D7BF8" w:rsidRPr="002826E6">
                    <w:rPr>
                      <w:rFonts w:ascii="Arial" w:eastAsia="Times New Roman" w:hAnsi="Arial" w:cs="Arial"/>
                      <w:color w:val="333333"/>
                      <w:sz w:val="24"/>
                      <w:szCs w:val="24"/>
                    </w:rPr>
                    <w:t>will be used by the Government</w:t>
                  </w:r>
                  <w:r w:rsidR="003A32DF" w:rsidRPr="002826E6">
                    <w:rPr>
                      <w:rFonts w:ascii="Arial" w:eastAsia="Times New Roman" w:hAnsi="Arial" w:cs="Arial"/>
                      <w:color w:val="333333"/>
                      <w:sz w:val="24"/>
                      <w:szCs w:val="24"/>
                    </w:rPr>
                    <w:t>,</w:t>
                  </w:r>
                  <w:r w:rsidR="006D7BF8" w:rsidRPr="002826E6">
                    <w:rPr>
                      <w:rFonts w:ascii="Arial" w:eastAsia="Times New Roman" w:hAnsi="Arial" w:cs="Arial"/>
                      <w:color w:val="333333"/>
                      <w:sz w:val="24"/>
                      <w:szCs w:val="24"/>
                    </w:rPr>
                    <w:t xml:space="preserve"> </w:t>
                  </w:r>
                  <w:r w:rsidR="003A32DF" w:rsidRPr="002826E6">
                    <w:rPr>
                      <w:rFonts w:ascii="Arial" w:eastAsia="Times New Roman" w:hAnsi="Arial" w:cs="Arial"/>
                      <w:color w:val="333333"/>
                      <w:sz w:val="24"/>
                      <w:szCs w:val="24"/>
                    </w:rPr>
                    <w:t xml:space="preserve">any of its agents or officers and any other persons authorised by the Government </w:t>
                  </w:r>
                  <w:r w:rsidR="006D7BF8" w:rsidRPr="002826E6">
                    <w:rPr>
                      <w:rFonts w:ascii="Arial" w:eastAsia="Times New Roman" w:hAnsi="Arial" w:cs="Arial"/>
                      <w:color w:val="333333"/>
                      <w:sz w:val="24"/>
                      <w:szCs w:val="24"/>
                    </w:rPr>
                    <w:t xml:space="preserve">for the following purposes: </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99"/>
                    <w:gridCol w:w="9153"/>
                  </w:tblGrid>
                  <w:tr w:rsidR="006D7BF8" w:rsidRPr="002826E6" w14:paraId="05DD5335" w14:textId="77777777">
                    <w:trPr>
                      <w:tblCellSpacing w:w="25" w:type="dxa"/>
                    </w:trPr>
                    <w:tc>
                      <w:tcPr>
                        <w:tcW w:w="300" w:type="dxa"/>
                        <w:hideMark/>
                      </w:tcPr>
                      <w:p w14:paraId="3D2D38B2"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(a) </w:t>
                        </w:r>
                      </w:p>
                    </w:tc>
                    <w:tc>
                      <w:tcPr>
                        <w:tcW w:w="0" w:type="auto"/>
                        <w:vAlign w:val="center"/>
                        <w:hideMark/>
                      </w:tcPr>
                      <w:p w14:paraId="0AE4C81A" w14:textId="6AF89354" w:rsidR="006D7BF8" w:rsidRPr="002826E6" w:rsidRDefault="006D7BF8" w:rsidP="00464635">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 processing the application for enrolment in the Directory</w:t>
                        </w:r>
                        <w:r w:rsidR="00487393" w:rsidRPr="002826E6">
                          <w:rPr>
                            <w:rFonts w:ascii="Arial" w:eastAsia="Times New Roman" w:hAnsi="Arial" w:cs="Arial"/>
                            <w:color w:val="333333"/>
                            <w:sz w:val="24"/>
                            <w:szCs w:val="24"/>
                          </w:rPr>
                          <w:t>;</w:t>
                        </w:r>
                        <w:r w:rsidRPr="002826E6">
                          <w:rPr>
                            <w:rFonts w:ascii="Arial" w:eastAsia="Times New Roman" w:hAnsi="Arial" w:cs="Arial"/>
                            <w:color w:val="333333"/>
                            <w:sz w:val="24"/>
                            <w:szCs w:val="24"/>
                          </w:rPr>
                          <w:t xml:space="preserve">  </w:t>
                        </w:r>
                      </w:p>
                    </w:tc>
                  </w:tr>
                  <w:tr w:rsidR="00487393" w:rsidRPr="002826E6" w14:paraId="4BD7A595" w14:textId="77777777">
                    <w:trPr>
                      <w:tblCellSpacing w:w="25" w:type="dxa"/>
                    </w:trPr>
                    <w:tc>
                      <w:tcPr>
                        <w:tcW w:w="300" w:type="dxa"/>
                      </w:tcPr>
                      <w:p w14:paraId="58F45F24" w14:textId="6C2B12D6" w:rsidR="00487393" w:rsidRPr="002826E6" w:rsidRDefault="00464635"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(b)</w:t>
                        </w:r>
                      </w:p>
                    </w:tc>
                    <w:tc>
                      <w:tcPr>
                        <w:tcW w:w="0" w:type="auto"/>
                        <w:vAlign w:val="center"/>
                      </w:tcPr>
                      <w:p w14:paraId="31F2D4BA" w14:textId="257D3CF4" w:rsidR="00487393" w:rsidRPr="002826E6" w:rsidRDefault="00464635" w:rsidP="00C539A2">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 administration</w:t>
                        </w:r>
                        <w:r w:rsidR="00C539A2" w:rsidRPr="002826E6">
                          <w:rPr>
                            <w:rFonts w:ascii="Arial" w:eastAsia="Times New Roman" w:hAnsi="Arial" w:cs="Arial"/>
                            <w:color w:val="333333"/>
                            <w:sz w:val="24"/>
                            <w:szCs w:val="24"/>
                          </w:rPr>
                          <w:t xml:space="preserve"> and monit</w:t>
                        </w:r>
                        <w:r w:rsidR="005F6181" w:rsidRPr="002826E6">
                          <w:rPr>
                            <w:rFonts w:ascii="Arial" w:eastAsia="Times New Roman" w:hAnsi="Arial" w:cs="Arial"/>
                            <w:color w:val="333333"/>
                            <w:sz w:val="24"/>
                            <w:szCs w:val="24"/>
                          </w:rPr>
                          <w:t>or</w:t>
                        </w:r>
                        <w:r w:rsidR="00C539A2" w:rsidRPr="002826E6">
                          <w:rPr>
                            <w:rFonts w:ascii="Arial" w:eastAsia="Times New Roman" w:hAnsi="Arial" w:cs="Arial"/>
                            <w:color w:val="333333"/>
                            <w:sz w:val="24"/>
                            <w:szCs w:val="24"/>
                          </w:rPr>
                          <w:t>ing</w:t>
                        </w:r>
                        <w:r w:rsidRPr="002826E6">
                          <w:rPr>
                            <w:rFonts w:ascii="Arial" w:eastAsia="Times New Roman" w:hAnsi="Arial" w:cs="Arial"/>
                            <w:color w:val="333333"/>
                            <w:sz w:val="24"/>
                            <w:szCs w:val="24"/>
                          </w:rPr>
                          <w:t xml:space="preserve"> of the Directory;</w:t>
                        </w:r>
                      </w:p>
                    </w:tc>
                  </w:tr>
                  <w:tr w:rsidR="006D7BF8" w:rsidRPr="002826E6" w14:paraId="057851B0" w14:textId="77777777">
                    <w:trPr>
                      <w:tblCellSpacing w:w="25" w:type="dxa"/>
                    </w:trPr>
                    <w:tc>
                      <w:tcPr>
                        <w:tcW w:w="300" w:type="dxa"/>
                        <w:hideMark/>
                      </w:tcPr>
                      <w:p w14:paraId="16CDCFDB" w14:textId="5D38DC00" w:rsidR="006D7BF8" w:rsidRPr="002826E6" w:rsidRDefault="006D7BF8" w:rsidP="00464635">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w:t>
                        </w:r>
                        <w:r w:rsidR="00464635" w:rsidRPr="002826E6">
                          <w:rPr>
                            <w:rFonts w:ascii="Arial" w:eastAsia="Times New Roman" w:hAnsi="Arial" w:cs="Arial"/>
                            <w:color w:val="333333"/>
                            <w:sz w:val="24"/>
                            <w:szCs w:val="24"/>
                          </w:rPr>
                          <w:t>c</w:t>
                        </w:r>
                        <w:r w:rsidRPr="002826E6">
                          <w:rPr>
                            <w:rFonts w:ascii="Arial" w:eastAsia="Times New Roman" w:hAnsi="Arial" w:cs="Arial"/>
                            <w:color w:val="333333"/>
                            <w:sz w:val="24"/>
                            <w:szCs w:val="24"/>
                          </w:rPr>
                          <w:t xml:space="preserve">) </w:t>
                        </w:r>
                      </w:p>
                    </w:tc>
                    <w:tc>
                      <w:tcPr>
                        <w:tcW w:w="0" w:type="auto"/>
                        <w:vAlign w:val="center"/>
                        <w:hideMark/>
                      </w:tcPr>
                      <w:p w14:paraId="70ABAF7D" w14:textId="59823612" w:rsidR="006D7BF8" w:rsidRPr="002826E6" w:rsidRDefault="006D7BF8" w:rsidP="008228E3">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w:t>
                        </w:r>
                        <w:r w:rsidR="0051521A" w:rsidRPr="002826E6">
                          <w:rPr>
                            <w:rFonts w:ascii="Arial" w:eastAsia="Times New Roman" w:hAnsi="Arial" w:cs="Arial"/>
                            <w:color w:val="333333"/>
                            <w:sz w:val="24"/>
                            <w:szCs w:val="24"/>
                          </w:rPr>
                          <w:t xml:space="preserve"> </w:t>
                        </w:r>
                        <w:r w:rsidRPr="002826E6">
                          <w:rPr>
                            <w:rFonts w:ascii="Arial" w:eastAsia="Times New Roman" w:hAnsi="Arial" w:cs="Arial"/>
                            <w:color w:val="333333"/>
                            <w:sz w:val="24"/>
                            <w:szCs w:val="24"/>
                          </w:rPr>
                          <w:t xml:space="preserve">disclosing relevant information in the Directory to the public and </w:t>
                        </w:r>
                        <w:r w:rsidR="008C71B8" w:rsidRPr="002826E6">
                          <w:rPr>
                            <w:rFonts w:ascii="Arial" w:eastAsia="Times New Roman" w:hAnsi="Arial" w:cs="Arial"/>
                            <w:color w:val="333333"/>
                            <w:sz w:val="24"/>
                            <w:szCs w:val="24"/>
                          </w:rPr>
                          <w:t>healthcare pro</w:t>
                        </w:r>
                        <w:r w:rsidR="008228E3" w:rsidRPr="002826E6">
                          <w:rPr>
                            <w:rFonts w:ascii="Arial" w:eastAsia="Times New Roman" w:hAnsi="Arial" w:cs="Arial"/>
                            <w:color w:val="333333"/>
                            <w:sz w:val="24"/>
                            <w:szCs w:val="24"/>
                          </w:rPr>
                          <w:t>viders</w:t>
                        </w:r>
                        <w:r w:rsidRPr="002826E6">
                          <w:rPr>
                            <w:rFonts w:ascii="Arial" w:eastAsia="Times New Roman" w:hAnsi="Arial" w:cs="Arial"/>
                            <w:color w:val="333333"/>
                            <w:sz w:val="24"/>
                            <w:szCs w:val="24"/>
                          </w:rPr>
                          <w:t xml:space="preserve">;  </w:t>
                        </w:r>
                      </w:p>
                    </w:tc>
                  </w:tr>
                  <w:tr w:rsidR="00487393" w:rsidRPr="002826E6" w14:paraId="456D93CE" w14:textId="77777777">
                    <w:trPr>
                      <w:tblCellSpacing w:w="25" w:type="dxa"/>
                    </w:trPr>
                    <w:tc>
                      <w:tcPr>
                        <w:tcW w:w="300" w:type="dxa"/>
                      </w:tcPr>
                      <w:p w14:paraId="6E1D508B" w14:textId="736133D1" w:rsidR="00487393" w:rsidRPr="002826E6" w:rsidRDefault="00464635"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(d)</w:t>
                        </w:r>
                      </w:p>
                    </w:tc>
                    <w:tc>
                      <w:tcPr>
                        <w:tcW w:w="0" w:type="auto"/>
                        <w:vAlign w:val="center"/>
                      </w:tcPr>
                      <w:p w14:paraId="75A7E79E" w14:textId="5F4ABF04" w:rsidR="00487393" w:rsidRPr="002826E6" w:rsidRDefault="00464635" w:rsidP="00DF49A4">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 promotion of primary care;</w:t>
                        </w:r>
                      </w:p>
                    </w:tc>
                  </w:tr>
                  <w:tr w:rsidR="006D7BF8" w:rsidRPr="002826E6" w14:paraId="1D914522" w14:textId="77777777">
                    <w:trPr>
                      <w:tblCellSpacing w:w="25" w:type="dxa"/>
                    </w:trPr>
                    <w:tc>
                      <w:tcPr>
                        <w:tcW w:w="300" w:type="dxa"/>
                        <w:hideMark/>
                      </w:tcPr>
                      <w:p w14:paraId="73E28967" w14:textId="730DCC9D" w:rsidR="006D7BF8" w:rsidRPr="002826E6" w:rsidRDefault="00464635" w:rsidP="00464635">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(e</w:t>
                        </w:r>
                        <w:r w:rsidR="00B530EB" w:rsidRPr="002826E6">
                          <w:rPr>
                            <w:rFonts w:ascii="Arial" w:eastAsia="Times New Roman" w:hAnsi="Arial" w:cs="Arial"/>
                            <w:color w:val="333333"/>
                            <w:sz w:val="24"/>
                            <w:szCs w:val="24"/>
                          </w:rPr>
                          <w:t>)</w:t>
                        </w:r>
                      </w:p>
                    </w:tc>
                    <w:tc>
                      <w:tcPr>
                        <w:tcW w:w="0" w:type="auto"/>
                        <w:vAlign w:val="center"/>
                        <w:hideMark/>
                      </w:tcPr>
                      <w:p w14:paraId="54BE24A9" w14:textId="12300741" w:rsidR="006D7BF8" w:rsidRPr="002826E6" w:rsidRDefault="006D7BF8" w:rsidP="00C539A2">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 report, statistical</w:t>
                        </w:r>
                        <w:r w:rsidR="00464635" w:rsidRPr="002826E6">
                          <w:rPr>
                            <w:rFonts w:ascii="Arial" w:eastAsia="Times New Roman" w:hAnsi="Arial" w:cs="Arial"/>
                            <w:color w:val="333333"/>
                            <w:sz w:val="24"/>
                            <w:szCs w:val="24"/>
                          </w:rPr>
                          <w:t>, evaluation</w:t>
                        </w:r>
                        <w:r w:rsidRPr="002826E6">
                          <w:rPr>
                            <w:rFonts w:ascii="Arial" w:eastAsia="Times New Roman" w:hAnsi="Arial" w:cs="Arial"/>
                            <w:color w:val="333333"/>
                            <w:sz w:val="24"/>
                            <w:szCs w:val="24"/>
                          </w:rPr>
                          <w:t xml:space="preserve"> and research purposes</w:t>
                        </w:r>
                        <w:r w:rsidR="00B530EB" w:rsidRPr="002826E6">
                          <w:rPr>
                            <w:rFonts w:ascii="Arial" w:eastAsia="Times New Roman" w:hAnsi="Arial" w:cs="Arial"/>
                            <w:color w:val="333333"/>
                            <w:sz w:val="24"/>
                            <w:szCs w:val="24"/>
                          </w:rPr>
                          <w:t>;</w:t>
                        </w:r>
                      </w:p>
                    </w:tc>
                  </w:tr>
                  <w:tr w:rsidR="00487393" w:rsidRPr="002826E6" w14:paraId="13C7C2E2" w14:textId="77777777">
                    <w:trPr>
                      <w:tblCellSpacing w:w="25" w:type="dxa"/>
                    </w:trPr>
                    <w:tc>
                      <w:tcPr>
                        <w:tcW w:w="300" w:type="dxa"/>
                      </w:tcPr>
                      <w:p w14:paraId="68AB8F4B" w14:textId="086704FD" w:rsidR="00487393" w:rsidRPr="002826E6" w:rsidRDefault="00464635"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w:t>
                        </w:r>
                      </w:p>
                    </w:tc>
                    <w:tc>
                      <w:tcPr>
                        <w:tcW w:w="0" w:type="auto"/>
                        <w:vAlign w:val="center"/>
                      </w:tcPr>
                      <w:p w14:paraId="18A52D4E" w14:textId="429EF100" w:rsidR="00487393" w:rsidRPr="002826E6" w:rsidRDefault="00464635"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for any other legitimate purposes as may be required, authorized or permitted by law</w:t>
                        </w:r>
                        <w:r w:rsidR="00D211EF" w:rsidRPr="002826E6">
                          <w:rPr>
                            <w:rFonts w:ascii="Arial" w:eastAsia="Times New Roman" w:hAnsi="Arial" w:cs="Arial"/>
                            <w:color w:val="333333"/>
                            <w:sz w:val="24"/>
                            <w:szCs w:val="24"/>
                          </w:rPr>
                          <w:t>.</w:t>
                        </w:r>
                      </w:p>
                    </w:tc>
                  </w:tr>
                </w:tbl>
                <w:p w14:paraId="6915E5BE" w14:textId="77777777" w:rsidR="006D7BF8" w:rsidRPr="002826E6" w:rsidRDefault="006D7BF8" w:rsidP="006D7BF8">
                  <w:pPr>
                    <w:spacing w:after="240" w:line="240" w:lineRule="auto"/>
                    <w:jc w:val="both"/>
                    <w:rPr>
                      <w:rFonts w:ascii="Arial" w:eastAsia="Times New Roman" w:hAnsi="Arial" w:cs="Arial"/>
                      <w:color w:val="333333"/>
                      <w:sz w:val="24"/>
                      <w:szCs w:val="24"/>
                    </w:rPr>
                  </w:pPr>
                </w:p>
              </w:tc>
            </w:tr>
            <w:tr w:rsidR="006D7BF8" w:rsidRPr="002826E6" w14:paraId="304B00B0" w14:textId="77777777">
              <w:trPr>
                <w:tblCellSpacing w:w="15" w:type="dxa"/>
              </w:trPr>
              <w:tc>
                <w:tcPr>
                  <w:tcW w:w="300" w:type="dxa"/>
                  <w:hideMark/>
                </w:tcPr>
                <w:p w14:paraId="24EEAC51"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2. </w:t>
                  </w:r>
                </w:p>
              </w:tc>
              <w:tc>
                <w:tcPr>
                  <w:tcW w:w="0" w:type="auto"/>
                  <w:vAlign w:val="center"/>
                  <w:hideMark/>
                </w:tcPr>
                <w:p w14:paraId="735573DE" w14:textId="58DA7D4E"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provision of </w:t>
                  </w:r>
                  <w:r w:rsidR="00B92251" w:rsidRPr="002826E6">
                    <w:rPr>
                      <w:rFonts w:ascii="Arial" w:eastAsia="Times New Roman" w:hAnsi="Arial" w:cs="Arial"/>
                      <w:color w:val="333333"/>
                      <w:sz w:val="24"/>
                      <w:szCs w:val="24"/>
                    </w:rPr>
                    <w:t>any information</w:t>
                  </w:r>
                  <w:r w:rsidR="0051521A" w:rsidRPr="002826E6">
                    <w:rPr>
                      <w:rFonts w:ascii="Arial" w:eastAsia="Times New Roman" w:hAnsi="Arial" w:cs="Arial"/>
                      <w:color w:val="333333"/>
                      <w:sz w:val="24"/>
                      <w:szCs w:val="24"/>
                    </w:rPr>
                    <w:t xml:space="preserve"> including the </w:t>
                  </w:r>
                  <w:r w:rsidRPr="002826E6">
                    <w:rPr>
                      <w:rFonts w:ascii="Arial" w:eastAsia="Times New Roman" w:hAnsi="Arial" w:cs="Arial"/>
                      <w:color w:val="333333"/>
                      <w:sz w:val="24"/>
                      <w:szCs w:val="24"/>
                    </w:rPr>
                    <w:t xml:space="preserve">personal data is voluntary. If you do not provide sufficient information, we may not be able to consider your eligibility for enrolment in the Directory and may not process your application. </w:t>
                  </w:r>
                </w:p>
              </w:tc>
            </w:tr>
            <w:tr w:rsidR="006D7BF8" w:rsidRPr="002826E6" w14:paraId="1330EB13" w14:textId="77777777">
              <w:trPr>
                <w:tblCellSpacing w:w="15" w:type="dxa"/>
              </w:trPr>
              <w:tc>
                <w:tcPr>
                  <w:tcW w:w="0" w:type="auto"/>
                  <w:gridSpan w:val="2"/>
                  <w:hideMark/>
                </w:tcPr>
                <w:p w14:paraId="48662F49"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 xml:space="preserve">Classes of Transferees </w:t>
                  </w:r>
                </w:p>
              </w:tc>
            </w:tr>
            <w:tr w:rsidR="006D7BF8" w:rsidRPr="002826E6" w14:paraId="35D054EF" w14:textId="77777777">
              <w:trPr>
                <w:tblCellSpacing w:w="15" w:type="dxa"/>
              </w:trPr>
              <w:tc>
                <w:tcPr>
                  <w:tcW w:w="300" w:type="dxa"/>
                  <w:hideMark/>
                </w:tcPr>
                <w:p w14:paraId="56B6EC6D"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3. </w:t>
                  </w:r>
                </w:p>
              </w:tc>
              <w:tc>
                <w:tcPr>
                  <w:tcW w:w="0" w:type="auto"/>
                  <w:vAlign w:val="center"/>
                  <w:hideMark/>
                </w:tcPr>
                <w:p w14:paraId="4F922CDF" w14:textId="27872973" w:rsidR="006D7BF8" w:rsidRPr="002826E6" w:rsidRDefault="00E01726" w:rsidP="00395B6D">
                  <w:pPr>
                    <w:spacing w:after="24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w:t>
                  </w:r>
                  <w:r w:rsidR="00B07D30" w:rsidRPr="002826E6">
                    <w:rPr>
                      <w:rFonts w:ascii="Arial" w:eastAsia="Times New Roman" w:hAnsi="Arial" w:cs="Arial"/>
                      <w:color w:val="333333"/>
                      <w:sz w:val="24"/>
                      <w:szCs w:val="24"/>
                    </w:rPr>
                    <w:t xml:space="preserve">information including the </w:t>
                  </w:r>
                  <w:r w:rsidRPr="002826E6">
                    <w:rPr>
                      <w:rFonts w:ascii="Arial" w:eastAsia="Times New Roman" w:hAnsi="Arial" w:cs="Arial"/>
                      <w:color w:val="333333"/>
                      <w:sz w:val="24"/>
                      <w:szCs w:val="24"/>
                    </w:rPr>
                    <w:t>personal data provided by the applicant may be disclosed to other Government bureau</w:t>
                  </w:r>
                  <w:r w:rsidR="008833D0" w:rsidRPr="002826E6">
                    <w:rPr>
                      <w:rFonts w:ascii="Arial" w:eastAsia="Times New Roman" w:hAnsi="Arial" w:cs="Arial"/>
                      <w:color w:val="333333"/>
                      <w:sz w:val="24"/>
                      <w:szCs w:val="24"/>
                    </w:rPr>
                    <w:t>x</w:t>
                  </w:r>
                  <w:r w:rsidRPr="002826E6">
                    <w:rPr>
                      <w:rFonts w:ascii="Arial" w:eastAsia="Times New Roman" w:hAnsi="Arial" w:cs="Arial"/>
                      <w:color w:val="333333"/>
                      <w:sz w:val="24"/>
                      <w:szCs w:val="24"/>
                    </w:rPr>
                    <w:t>/departments and parties outside the Government including but not limited to respective professional regulatory boards and councils for the purposes stated in paragraph 1 above, if required.</w:t>
                  </w:r>
                </w:p>
              </w:tc>
            </w:tr>
            <w:tr w:rsidR="006D7BF8" w:rsidRPr="002826E6" w14:paraId="6C9544BC" w14:textId="77777777">
              <w:trPr>
                <w:tblCellSpacing w:w="15" w:type="dxa"/>
              </w:trPr>
              <w:tc>
                <w:tcPr>
                  <w:tcW w:w="0" w:type="auto"/>
                  <w:gridSpan w:val="2"/>
                  <w:hideMark/>
                </w:tcPr>
                <w:p w14:paraId="14571A36" w14:textId="77777777" w:rsidR="006D7BF8" w:rsidRPr="002826E6" w:rsidRDefault="006D7BF8" w:rsidP="006D7BF8">
                  <w:pPr>
                    <w:spacing w:after="240" w:line="240" w:lineRule="auto"/>
                    <w:jc w:val="both"/>
                    <w:rPr>
                      <w:rFonts w:ascii="Arial" w:eastAsia="Times New Roman" w:hAnsi="Arial" w:cs="Arial"/>
                      <w:color w:val="333333"/>
                      <w:sz w:val="24"/>
                      <w:szCs w:val="24"/>
                    </w:rPr>
                  </w:pPr>
                  <w:r w:rsidRPr="002826E6">
                    <w:rPr>
                      <w:rFonts w:ascii="Arial" w:eastAsia="Times New Roman" w:hAnsi="Arial" w:cs="Arial"/>
                      <w:b/>
                      <w:bCs/>
                      <w:color w:val="333333"/>
                      <w:sz w:val="24"/>
                      <w:szCs w:val="24"/>
                    </w:rPr>
                    <w:t>Access to Personal Data</w:t>
                  </w:r>
                  <w:r w:rsidRPr="002826E6">
                    <w:rPr>
                      <w:rFonts w:ascii="Arial" w:eastAsia="Times New Roman" w:hAnsi="Arial" w:cs="Arial"/>
                      <w:color w:val="333333"/>
                      <w:sz w:val="24"/>
                      <w:szCs w:val="24"/>
                    </w:rPr>
                    <w:t xml:space="preserve"> </w:t>
                  </w:r>
                </w:p>
              </w:tc>
            </w:tr>
            <w:tr w:rsidR="006D7BF8" w:rsidRPr="002826E6" w14:paraId="34A0BCD7" w14:textId="77777777">
              <w:trPr>
                <w:tblCellSpacing w:w="15" w:type="dxa"/>
              </w:trPr>
              <w:tc>
                <w:tcPr>
                  <w:tcW w:w="300" w:type="dxa"/>
                  <w:hideMark/>
                </w:tcPr>
                <w:p w14:paraId="357AC633" w14:textId="77777777" w:rsidR="006D7BF8" w:rsidRPr="002826E6" w:rsidRDefault="006D7BF8" w:rsidP="006D7BF8">
                  <w:pPr>
                    <w:spacing w:after="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4. </w:t>
                  </w:r>
                </w:p>
              </w:tc>
              <w:tc>
                <w:tcPr>
                  <w:tcW w:w="0" w:type="auto"/>
                  <w:vAlign w:val="center"/>
                  <w:hideMark/>
                </w:tcPr>
                <w:p w14:paraId="42126D91" w14:textId="5F632B67" w:rsidR="006D7BF8" w:rsidRPr="002826E6" w:rsidRDefault="006D7BF8" w:rsidP="004B0348">
                  <w:pPr>
                    <w:spacing w:after="8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The applicant has the right to request access to or correction of the personal data provided in accordance with the provisions of the Personal Data (Privacy) Ordinance (Cap</w:t>
                  </w:r>
                  <w:r w:rsidR="00427C8D" w:rsidRPr="002826E6">
                    <w:rPr>
                      <w:rFonts w:ascii="Arial" w:eastAsia="Times New Roman" w:hAnsi="Arial" w:cs="Arial"/>
                      <w:color w:val="333333"/>
                      <w:sz w:val="24"/>
                      <w:szCs w:val="24"/>
                    </w:rPr>
                    <w:t>.</w:t>
                  </w:r>
                  <w:r w:rsidRPr="002826E6">
                    <w:rPr>
                      <w:rFonts w:ascii="Arial" w:eastAsia="Times New Roman" w:hAnsi="Arial" w:cs="Arial"/>
                      <w:color w:val="333333"/>
                      <w:sz w:val="24"/>
                      <w:szCs w:val="24"/>
                    </w:rPr>
                    <w:t xml:space="preserve"> 486). Such requests and enquiries concerning the personal data provided should be addressed to : </w:t>
                  </w:r>
                  <w:bookmarkStart w:id="0" w:name="_GoBack"/>
                  <w:bookmarkEnd w:id="0"/>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7121"/>
                  </w:tblGrid>
                  <w:tr w:rsidR="006D7BF8" w:rsidRPr="002826E6" w14:paraId="76C37EBE" w14:textId="77777777" w:rsidTr="006D7BF8">
                    <w:trPr>
                      <w:tblCellSpacing w:w="25" w:type="dxa"/>
                    </w:trPr>
                    <w:tc>
                      <w:tcPr>
                        <w:tcW w:w="0" w:type="auto"/>
                        <w:vAlign w:val="center"/>
                      </w:tcPr>
                      <w:p w14:paraId="0674F51A" w14:textId="77777777" w:rsidR="009565D8" w:rsidRDefault="009565D8" w:rsidP="00C63AC9">
                        <w:pPr>
                          <w:spacing w:after="20" w:line="240" w:lineRule="auto"/>
                          <w:jc w:val="both"/>
                          <w:rPr>
                            <w:rFonts w:ascii="Arial" w:eastAsia="Times New Roman" w:hAnsi="Arial" w:cs="Arial"/>
                            <w:color w:val="333333"/>
                            <w:sz w:val="24"/>
                            <w:szCs w:val="24"/>
                          </w:rPr>
                        </w:pPr>
                        <w:r w:rsidRPr="009565D8">
                          <w:rPr>
                            <w:rFonts w:ascii="Arial" w:eastAsia="Times New Roman" w:hAnsi="Arial" w:cs="Arial"/>
                            <w:color w:val="333333"/>
                            <w:sz w:val="24"/>
                            <w:szCs w:val="24"/>
                          </w:rPr>
                          <w:t>Executive Officer (District Health Centre Team)A</w:t>
                        </w:r>
                      </w:p>
                      <w:p w14:paraId="755C798E" w14:textId="101B6817" w:rsidR="005A2999" w:rsidRPr="002826E6" w:rsidRDefault="001273DB"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Primary </w:t>
                        </w:r>
                        <w:r w:rsidR="007E10DE" w:rsidRPr="002826E6">
                          <w:rPr>
                            <w:rFonts w:ascii="Arial" w:eastAsia="Times New Roman" w:hAnsi="Arial" w:cs="Arial"/>
                            <w:color w:val="333333"/>
                            <w:sz w:val="24"/>
                            <w:szCs w:val="24"/>
                          </w:rPr>
                          <w:t>Healthc</w:t>
                        </w:r>
                        <w:r w:rsidRPr="002826E6">
                          <w:rPr>
                            <w:rFonts w:ascii="Arial" w:eastAsia="Times New Roman" w:hAnsi="Arial" w:cs="Arial"/>
                            <w:color w:val="333333"/>
                            <w:sz w:val="24"/>
                            <w:szCs w:val="24"/>
                          </w:rPr>
                          <w:t>are Office</w:t>
                        </w:r>
                      </w:p>
                      <w:p w14:paraId="1A866292" w14:textId="1AC521B5" w:rsidR="005A2999" w:rsidRPr="002826E6" w:rsidRDefault="005A2999"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Food and Health Bureau</w:t>
                        </w:r>
                      </w:p>
                      <w:p w14:paraId="51282BA6" w14:textId="11507E99" w:rsidR="006D7BF8" w:rsidRPr="002826E6" w:rsidRDefault="0051521A"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The Government of the Hong Kong Special Administrative Region </w:t>
                        </w:r>
                      </w:p>
                      <w:p w14:paraId="5446BFCB" w14:textId="265E23F8" w:rsidR="009565D8" w:rsidRPr="009565D8" w:rsidRDefault="009565D8" w:rsidP="00C63AC9">
                        <w:pPr>
                          <w:spacing w:after="20" w:line="240" w:lineRule="auto"/>
                          <w:jc w:val="both"/>
                          <w:rPr>
                            <w:rFonts w:ascii="Arial" w:eastAsia="Times New Roman" w:hAnsi="Arial" w:cs="Arial"/>
                            <w:color w:val="333333"/>
                            <w:sz w:val="24"/>
                            <w:szCs w:val="24"/>
                          </w:rPr>
                        </w:pPr>
                        <w:r w:rsidRPr="009565D8">
                          <w:rPr>
                            <w:rFonts w:ascii="Arial" w:eastAsia="Times New Roman" w:hAnsi="Arial" w:cs="Arial"/>
                            <w:color w:val="333333"/>
                            <w:sz w:val="24"/>
                            <w:szCs w:val="24"/>
                          </w:rPr>
                          <w:t>11/F, The H</w:t>
                        </w:r>
                        <w:r w:rsidR="00FB1473">
                          <w:rPr>
                            <w:rFonts w:ascii="Arial" w:eastAsia="Times New Roman" w:hAnsi="Arial" w:cs="Arial"/>
                            <w:color w:val="333333"/>
                            <w:sz w:val="24"/>
                            <w:szCs w:val="24"/>
                          </w:rPr>
                          <w:t>UB</w:t>
                        </w:r>
                        <w:r w:rsidRPr="009565D8">
                          <w:rPr>
                            <w:rFonts w:ascii="Arial" w:eastAsia="Times New Roman" w:hAnsi="Arial" w:cs="Arial"/>
                            <w:color w:val="333333"/>
                            <w:sz w:val="24"/>
                            <w:szCs w:val="24"/>
                          </w:rPr>
                          <w:t>, 23 Yip Kan Street</w:t>
                        </w:r>
                      </w:p>
                      <w:p w14:paraId="66A977B0" w14:textId="77777777" w:rsidR="009565D8" w:rsidRDefault="009565D8" w:rsidP="00C63AC9">
                        <w:pPr>
                          <w:spacing w:after="20" w:line="240" w:lineRule="auto"/>
                          <w:jc w:val="both"/>
                          <w:rPr>
                            <w:rFonts w:ascii="Arial" w:eastAsia="Times New Roman" w:hAnsi="Arial" w:cs="Arial"/>
                            <w:color w:val="333333"/>
                            <w:sz w:val="24"/>
                            <w:szCs w:val="24"/>
                          </w:rPr>
                        </w:pPr>
                        <w:r w:rsidRPr="009565D8">
                          <w:rPr>
                            <w:rFonts w:ascii="Arial" w:eastAsia="Times New Roman" w:hAnsi="Arial" w:cs="Arial"/>
                            <w:color w:val="333333"/>
                            <w:sz w:val="24"/>
                            <w:szCs w:val="24"/>
                          </w:rPr>
                          <w:t>Wong Chuk Hang</w:t>
                        </w:r>
                      </w:p>
                      <w:p w14:paraId="4C217735" w14:textId="5173E873" w:rsidR="006D7BF8" w:rsidRPr="002826E6" w:rsidRDefault="006D7BF8"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Hong Kong </w:t>
                        </w:r>
                      </w:p>
                      <w:p w14:paraId="4D2389E8" w14:textId="31C5364F" w:rsidR="006D7BF8" w:rsidRPr="002826E6" w:rsidRDefault="006D7BF8"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Telephone: </w:t>
                        </w:r>
                        <w:r w:rsidR="009565D8" w:rsidRPr="009565D8">
                          <w:rPr>
                            <w:rFonts w:ascii="Arial" w:eastAsia="Times New Roman" w:hAnsi="Arial" w:cs="Arial"/>
                            <w:color w:val="333333"/>
                            <w:sz w:val="24"/>
                            <w:szCs w:val="24"/>
                          </w:rPr>
                          <w:t>2205 2491</w:t>
                        </w:r>
                      </w:p>
                      <w:p w14:paraId="109E30C8" w14:textId="2E50F084" w:rsidR="006D7BF8" w:rsidRPr="002826E6" w:rsidRDefault="006D7BF8"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Fax number: </w:t>
                        </w:r>
                        <w:r w:rsidR="009565D8" w:rsidRPr="009565D8">
                          <w:rPr>
                            <w:rFonts w:ascii="Arial" w:eastAsia="Times New Roman" w:hAnsi="Arial" w:cs="Arial"/>
                            <w:color w:val="333333"/>
                            <w:sz w:val="24"/>
                            <w:szCs w:val="24"/>
                          </w:rPr>
                          <w:t>2556 2638</w:t>
                        </w:r>
                      </w:p>
                      <w:p w14:paraId="1FC2299F" w14:textId="31AED3D5" w:rsidR="006D7BF8" w:rsidRPr="002826E6" w:rsidRDefault="006D7BF8" w:rsidP="00C63AC9">
                        <w:pPr>
                          <w:spacing w:after="20" w:line="240" w:lineRule="auto"/>
                          <w:jc w:val="both"/>
                          <w:rPr>
                            <w:rFonts w:ascii="Arial" w:eastAsia="Times New Roman" w:hAnsi="Arial" w:cs="Arial"/>
                            <w:color w:val="333333"/>
                            <w:sz w:val="24"/>
                            <w:szCs w:val="24"/>
                          </w:rPr>
                        </w:pPr>
                        <w:r w:rsidRPr="002826E6">
                          <w:rPr>
                            <w:rFonts w:ascii="Arial" w:eastAsia="Times New Roman" w:hAnsi="Arial" w:cs="Arial"/>
                            <w:color w:val="333333"/>
                            <w:sz w:val="24"/>
                            <w:szCs w:val="24"/>
                          </w:rPr>
                          <w:t xml:space="preserve">Email Address: </w:t>
                        </w:r>
                        <w:r w:rsidR="00BF1DB0" w:rsidRPr="002826E6">
                          <w:rPr>
                            <w:rFonts w:ascii="Arial" w:eastAsia="Times New Roman" w:hAnsi="Arial" w:cs="Arial"/>
                            <w:color w:val="333333"/>
                            <w:sz w:val="24"/>
                            <w:szCs w:val="24"/>
                          </w:rPr>
                          <w:t>pho@fhb.gov.hk</w:t>
                        </w:r>
                      </w:p>
                    </w:tc>
                  </w:tr>
                </w:tbl>
                <w:p w14:paraId="44E231E3"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bl>
          <w:p w14:paraId="157942C0" w14:textId="77777777" w:rsidR="006D7BF8" w:rsidRPr="002826E6" w:rsidRDefault="006D7BF8" w:rsidP="006D7BF8">
            <w:pPr>
              <w:spacing w:after="0" w:line="240" w:lineRule="auto"/>
              <w:jc w:val="both"/>
              <w:rPr>
                <w:rFonts w:ascii="Arial" w:eastAsia="Times New Roman" w:hAnsi="Arial" w:cs="Arial"/>
                <w:color w:val="333333"/>
                <w:sz w:val="24"/>
                <w:szCs w:val="24"/>
              </w:rPr>
            </w:pPr>
          </w:p>
        </w:tc>
      </w:tr>
    </w:tbl>
    <w:p w14:paraId="451ED321" w14:textId="074DE44B" w:rsidR="00D146E9" w:rsidRPr="00E65BF1" w:rsidRDefault="00D146E9" w:rsidP="00E65BF1">
      <w:pPr>
        <w:rPr>
          <w:sz w:val="2"/>
          <w:szCs w:val="2"/>
        </w:rPr>
      </w:pPr>
    </w:p>
    <w:sectPr w:rsidR="00D146E9" w:rsidRPr="00E65BF1" w:rsidSect="004B034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B232" w14:textId="77777777" w:rsidR="00DB1618" w:rsidRDefault="00DB1618" w:rsidP="009A6219">
      <w:pPr>
        <w:spacing w:after="0" w:line="240" w:lineRule="auto"/>
      </w:pPr>
      <w:r>
        <w:separator/>
      </w:r>
    </w:p>
  </w:endnote>
  <w:endnote w:type="continuationSeparator" w:id="0">
    <w:p w14:paraId="089606E0" w14:textId="77777777" w:rsidR="00DB1618" w:rsidRDefault="00DB1618" w:rsidP="009A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2B76" w14:textId="77777777" w:rsidR="00DB1618" w:rsidRDefault="00DB1618" w:rsidP="009A6219">
      <w:pPr>
        <w:spacing w:after="0" w:line="240" w:lineRule="auto"/>
      </w:pPr>
      <w:r>
        <w:separator/>
      </w:r>
    </w:p>
  </w:footnote>
  <w:footnote w:type="continuationSeparator" w:id="0">
    <w:p w14:paraId="124ED5E8" w14:textId="77777777" w:rsidR="00DB1618" w:rsidRDefault="00DB1618" w:rsidP="009A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8"/>
    <w:rsid w:val="000315AC"/>
    <w:rsid w:val="00051C13"/>
    <w:rsid w:val="000659C9"/>
    <w:rsid w:val="000D4F85"/>
    <w:rsid w:val="000F4904"/>
    <w:rsid w:val="000F7AD8"/>
    <w:rsid w:val="001273DB"/>
    <w:rsid w:val="00132510"/>
    <w:rsid w:val="001E52BA"/>
    <w:rsid w:val="002119A2"/>
    <w:rsid w:val="00213088"/>
    <w:rsid w:val="002175A0"/>
    <w:rsid w:val="00274B8A"/>
    <w:rsid w:val="002826E6"/>
    <w:rsid w:val="002B16FD"/>
    <w:rsid w:val="002B21EC"/>
    <w:rsid w:val="002C5754"/>
    <w:rsid w:val="00315991"/>
    <w:rsid w:val="00324726"/>
    <w:rsid w:val="00334C13"/>
    <w:rsid w:val="00337EBF"/>
    <w:rsid w:val="00360AB5"/>
    <w:rsid w:val="00395B6D"/>
    <w:rsid w:val="003A32DF"/>
    <w:rsid w:val="003B1424"/>
    <w:rsid w:val="003F0EDB"/>
    <w:rsid w:val="003F6299"/>
    <w:rsid w:val="004106B3"/>
    <w:rsid w:val="0041085E"/>
    <w:rsid w:val="0042495B"/>
    <w:rsid w:val="00425F26"/>
    <w:rsid w:val="00427C8D"/>
    <w:rsid w:val="00432C36"/>
    <w:rsid w:val="004378D3"/>
    <w:rsid w:val="00447EAF"/>
    <w:rsid w:val="00464635"/>
    <w:rsid w:val="00487393"/>
    <w:rsid w:val="004A1D1B"/>
    <w:rsid w:val="004A6A77"/>
    <w:rsid w:val="004B0348"/>
    <w:rsid w:val="00511535"/>
    <w:rsid w:val="0051521A"/>
    <w:rsid w:val="00520414"/>
    <w:rsid w:val="00542C61"/>
    <w:rsid w:val="005659B5"/>
    <w:rsid w:val="005735D8"/>
    <w:rsid w:val="005A2999"/>
    <w:rsid w:val="005F6181"/>
    <w:rsid w:val="005F7BE5"/>
    <w:rsid w:val="00602CFF"/>
    <w:rsid w:val="00677435"/>
    <w:rsid w:val="006B52AD"/>
    <w:rsid w:val="006C3D6B"/>
    <w:rsid w:val="006D310A"/>
    <w:rsid w:val="006D7BF8"/>
    <w:rsid w:val="007045A0"/>
    <w:rsid w:val="00710F87"/>
    <w:rsid w:val="007125A9"/>
    <w:rsid w:val="0071325F"/>
    <w:rsid w:val="00716DD3"/>
    <w:rsid w:val="007707A5"/>
    <w:rsid w:val="007C6A69"/>
    <w:rsid w:val="007E10DE"/>
    <w:rsid w:val="007E7D6C"/>
    <w:rsid w:val="007E7F9D"/>
    <w:rsid w:val="007F7FEE"/>
    <w:rsid w:val="008228E3"/>
    <w:rsid w:val="00877784"/>
    <w:rsid w:val="008833D0"/>
    <w:rsid w:val="008C71B8"/>
    <w:rsid w:val="008E635A"/>
    <w:rsid w:val="008F4A71"/>
    <w:rsid w:val="008F78A7"/>
    <w:rsid w:val="00900484"/>
    <w:rsid w:val="00927E23"/>
    <w:rsid w:val="009565D8"/>
    <w:rsid w:val="0098509D"/>
    <w:rsid w:val="009A6219"/>
    <w:rsid w:val="009F7F92"/>
    <w:rsid w:val="00A03E12"/>
    <w:rsid w:val="00A210D4"/>
    <w:rsid w:val="00A22C84"/>
    <w:rsid w:val="00A418D6"/>
    <w:rsid w:val="00A57F7C"/>
    <w:rsid w:val="00A62170"/>
    <w:rsid w:val="00A823C0"/>
    <w:rsid w:val="00A873AD"/>
    <w:rsid w:val="00AE29A0"/>
    <w:rsid w:val="00AE3040"/>
    <w:rsid w:val="00AE3775"/>
    <w:rsid w:val="00B00240"/>
    <w:rsid w:val="00B002E6"/>
    <w:rsid w:val="00B07D30"/>
    <w:rsid w:val="00B1231E"/>
    <w:rsid w:val="00B13CAD"/>
    <w:rsid w:val="00B308C2"/>
    <w:rsid w:val="00B530EB"/>
    <w:rsid w:val="00B71BCF"/>
    <w:rsid w:val="00B92251"/>
    <w:rsid w:val="00BB197B"/>
    <w:rsid w:val="00BC1ED2"/>
    <w:rsid w:val="00BD0529"/>
    <w:rsid w:val="00BF1DB0"/>
    <w:rsid w:val="00BF7BF3"/>
    <w:rsid w:val="00C16C5E"/>
    <w:rsid w:val="00C21F82"/>
    <w:rsid w:val="00C47F80"/>
    <w:rsid w:val="00C539A2"/>
    <w:rsid w:val="00C60EFC"/>
    <w:rsid w:val="00C61A93"/>
    <w:rsid w:val="00C63AC9"/>
    <w:rsid w:val="00C76397"/>
    <w:rsid w:val="00C77286"/>
    <w:rsid w:val="00CA3B87"/>
    <w:rsid w:val="00CA3BEB"/>
    <w:rsid w:val="00CB0629"/>
    <w:rsid w:val="00CC0A20"/>
    <w:rsid w:val="00CC4F2C"/>
    <w:rsid w:val="00CC7F00"/>
    <w:rsid w:val="00D04D41"/>
    <w:rsid w:val="00D12B7C"/>
    <w:rsid w:val="00D139A6"/>
    <w:rsid w:val="00D146E9"/>
    <w:rsid w:val="00D211EF"/>
    <w:rsid w:val="00D46340"/>
    <w:rsid w:val="00D82A42"/>
    <w:rsid w:val="00D94C50"/>
    <w:rsid w:val="00D972DB"/>
    <w:rsid w:val="00DA00DD"/>
    <w:rsid w:val="00DB1618"/>
    <w:rsid w:val="00DD4CDE"/>
    <w:rsid w:val="00DF49A4"/>
    <w:rsid w:val="00E01726"/>
    <w:rsid w:val="00E053FF"/>
    <w:rsid w:val="00E108DB"/>
    <w:rsid w:val="00E14469"/>
    <w:rsid w:val="00E25776"/>
    <w:rsid w:val="00E319B8"/>
    <w:rsid w:val="00E33840"/>
    <w:rsid w:val="00E35DE1"/>
    <w:rsid w:val="00E4299F"/>
    <w:rsid w:val="00E47621"/>
    <w:rsid w:val="00E537F5"/>
    <w:rsid w:val="00E600CE"/>
    <w:rsid w:val="00E65BF1"/>
    <w:rsid w:val="00E764EF"/>
    <w:rsid w:val="00EE402D"/>
    <w:rsid w:val="00F62B4D"/>
    <w:rsid w:val="00F95B11"/>
    <w:rsid w:val="00FB1473"/>
    <w:rsid w:val="00FF4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2178"/>
  <w15:docId w15:val="{E953AABD-57B1-4E80-BF56-45E3779E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BF8"/>
    <w:rPr>
      <w:color w:val="0000FF"/>
      <w:u w:val="single"/>
    </w:rPr>
  </w:style>
  <w:style w:type="paragraph" w:styleId="a4">
    <w:name w:val="Balloon Text"/>
    <w:basedOn w:val="a"/>
    <w:link w:val="a5"/>
    <w:uiPriority w:val="99"/>
    <w:semiHidden/>
    <w:unhideWhenUsed/>
    <w:rsid w:val="000F4904"/>
    <w:pPr>
      <w:spacing w:after="0" w:line="240" w:lineRule="auto"/>
    </w:pPr>
    <w:rPr>
      <w:rFonts w:ascii="Microsoft JhengHei UI" w:eastAsia="Microsoft JhengHei UI"/>
      <w:sz w:val="18"/>
      <w:szCs w:val="18"/>
    </w:rPr>
  </w:style>
  <w:style w:type="character" w:customStyle="1" w:styleId="a5">
    <w:name w:val="註解方塊文字 字元"/>
    <w:basedOn w:val="a0"/>
    <w:link w:val="a4"/>
    <w:uiPriority w:val="99"/>
    <w:semiHidden/>
    <w:rsid w:val="000F4904"/>
    <w:rPr>
      <w:rFonts w:ascii="Microsoft JhengHei UI" w:eastAsia="Microsoft JhengHei UI"/>
      <w:sz w:val="18"/>
      <w:szCs w:val="18"/>
    </w:rPr>
  </w:style>
  <w:style w:type="character" w:styleId="a6">
    <w:name w:val="annotation reference"/>
    <w:basedOn w:val="a0"/>
    <w:uiPriority w:val="99"/>
    <w:semiHidden/>
    <w:unhideWhenUsed/>
    <w:rsid w:val="00A418D6"/>
    <w:rPr>
      <w:sz w:val="16"/>
      <w:szCs w:val="16"/>
    </w:rPr>
  </w:style>
  <w:style w:type="paragraph" w:styleId="a7">
    <w:name w:val="annotation text"/>
    <w:basedOn w:val="a"/>
    <w:link w:val="a8"/>
    <w:uiPriority w:val="99"/>
    <w:unhideWhenUsed/>
    <w:rsid w:val="00A418D6"/>
    <w:pPr>
      <w:spacing w:line="240" w:lineRule="auto"/>
    </w:pPr>
    <w:rPr>
      <w:sz w:val="20"/>
      <w:szCs w:val="20"/>
    </w:rPr>
  </w:style>
  <w:style w:type="character" w:customStyle="1" w:styleId="a8">
    <w:name w:val="註解文字 字元"/>
    <w:basedOn w:val="a0"/>
    <w:link w:val="a7"/>
    <w:uiPriority w:val="99"/>
    <w:rsid w:val="00A418D6"/>
    <w:rPr>
      <w:sz w:val="20"/>
      <w:szCs w:val="20"/>
    </w:rPr>
  </w:style>
  <w:style w:type="paragraph" w:styleId="a9">
    <w:name w:val="annotation subject"/>
    <w:basedOn w:val="a7"/>
    <w:next w:val="a7"/>
    <w:link w:val="aa"/>
    <w:uiPriority w:val="99"/>
    <w:semiHidden/>
    <w:unhideWhenUsed/>
    <w:rsid w:val="00A418D6"/>
    <w:rPr>
      <w:b/>
      <w:bCs/>
    </w:rPr>
  </w:style>
  <w:style w:type="character" w:customStyle="1" w:styleId="aa">
    <w:name w:val="註解主旨 字元"/>
    <w:basedOn w:val="a8"/>
    <w:link w:val="a9"/>
    <w:uiPriority w:val="99"/>
    <w:semiHidden/>
    <w:rsid w:val="00A418D6"/>
    <w:rPr>
      <w:b/>
      <w:bCs/>
      <w:sz w:val="20"/>
      <w:szCs w:val="20"/>
    </w:rPr>
  </w:style>
  <w:style w:type="paragraph" w:styleId="ab">
    <w:name w:val="Revision"/>
    <w:hidden/>
    <w:uiPriority w:val="99"/>
    <w:semiHidden/>
    <w:rsid w:val="00E01726"/>
    <w:pPr>
      <w:spacing w:after="0" w:line="240" w:lineRule="auto"/>
    </w:pPr>
  </w:style>
  <w:style w:type="paragraph" w:styleId="ac">
    <w:name w:val="header"/>
    <w:basedOn w:val="a"/>
    <w:link w:val="ad"/>
    <w:uiPriority w:val="99"/>
    <w:unhideWhenUsed/>
    <w:rsid w:val="009A6219"/>
    <w:pPr>
      <w:tabs>
        <w:tab w:val="center" w:pos="4320"/>
        <w:tab w:val="right" w:pos="8640"/>
      </w:tabs>
      <w:spacing w:after="0" w:line="240" w:lineRule="auto"/>
    </w:pPr>
  </w:style>
  <w:style w:type="character" w:customStyle="1" w:styleId="ad">
    <w:name w:val="頁首 字元"/>
    <w:basedOn w:val="a0"/>
    <w:link w:val="ac"/>
    <w:uiPriority w:val="99"/>
    <w:rsid w:val="009A6219"/>
  </w:style>
  <w:style w:type="paragraph" w:styleId="ae">
    <w:name w:val="footer"/>
    <w:basedOn w:val="a"/>
    <w:link w:val="af"/>
    <w:uiPriority w:val="99"/>
    <w:unhideWhenUsed/>
    <w:rsid w:val="009A6219"/>
    <w:pPr>
      <w:tabs>
        <w:tab w:val="center" w:pos="4320"/>
        <w:tab w:val="right" w:pos="8640"/>
      </w:tabs>
      <w:spacing w:after="0" w:line="240" w:lineRule="auto"/>
    </w:pPr>
  </w:style>
  <w:style w:type="character" w:customStyle="1" w:styleId="af">
    <w:name w:val="頁尾 字元"/>
    <w:basedOn w:val="a0"/>
    <w:link w:val="ae"/>
    <w:uiPriority w:val="99"/>
    <w:rsid w:val="009A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pcdirectory.gov.hk/PCD_SP/EN/PrivacyPolicy_S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396A-204E-4E1B-9DA0-0D9AD388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WL TSANG</dc:creator>
  <cp:lastModifiedBy>LI Yu Ching</cp:lastModifiedBy>
  <cp:revision>18</cp:revision>
  <cp:lastPrinted>2019-09-11T04:00:00Z</cp:lastPrinted>
  <dcterms:created xsi:type="dcterms:W3CDTF">2019-09-10T02:04:00Z</dcterms:created>
  <dcterms:modified xsi:type="dcterms:W3CDTF">2019-09-12T06:11:00Z</dcterms:modified>
</cp:coreProperties>
</file>